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65"/>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5"/>
        <w:gridCol w:w="1170"/>
        <w:gridCol w:w="5130"/>
      </w:tblGrid>
      <w:tr w:rsidR="00F65883" w:rsidRPr="001A719F" w14:paraId="7F84AB1E" w14:textId="77777777" w:rsidTr="007D2154">
        <w:trPr>
          <w:cantSplit/>
          <w:trHeight w:val="483"/>
        </w:trPr>
        <w:tc>
          <w:tcPr>
            <w:tcW w:w="4945" w:type="dxa"/>
            <w:tcBorders>
              <w:top w:val="single" w:sz="4" w:space="0" w:color="auto"/>
              <w:left w:val="single" w:sz="4" w:space="0" w:color="auto"/>
              <w:bottom w:val="single" w:sz="4" w:space="0" w:color="auto"/>
              <w:right w:val="single" w:sz="4" w:space="0" w:color="auto"/>
            </w:tcBorders>
          </w:tcPr>
          <w:p w14:paraId="39FCBA0D" w14:textId="77777777" w:rsidR="00F65883" w:rsidRPr="001A719F" w:rsidRDefault="00F65883" w:rsidP="005F39C9">
            <w:pPr>
              <w:rPr>
                <w:lang w:val="en-GB"/>
              </w:rPr>
            </w:pPr>
            <w:r w:rsidRPr="001A719F">
              <w:rPr>
                <w:lang w:val="en-GB"/>
              </w:rPr>
              <w:t>AFRICAN UNION</w:t>
            </w:r>
          </w:p>
        </w:tc>
        <w:tc>
          <w:tcPr>
            <w:tcW w:w="1170" w:type="dxa"/>
            <w:vMerge w:val="restart"/>
            <w:tcBorders>
              <w:top w:val="single" w:sz="4" w:space="0" w:color="auto"/>
              <w:left w:val="single" w:sz="4" w:space="0" w:color="auto"/>
              <w:bottom w:val="single" w:sz="4" w:space="0" w:color="auto"/>
              <w:right w:val="single" w:sz="4" w:space="0" w:color="auto"/>
            </w:tcBorders>
          </w:tcPr>
          <w:p w14:paraId="2F7A66F4" w14:textId="77777777" w:rsidR="00F65883" w:rsidRPr="001A719F" w:rsidRDefault="00F65883" w:rsidP="00E423A9">
            <w:pPr>
              <w:spacing w:line="240" w:lineRule="auto"/>
              <w:jc w:val="both"/>
              <w:rPr>
                <w:rFonts w:ascii="Book Antiqua" w:hAnsi="Book Antiqua" w:cs="Arial"/>
                <w:sz w:val="24"/>
                <w:szCs w:val="24"/>
                <w:lang w:val="fr-FR"/>
              </w:rPr>
            </w:pPr>
          </w:p>
          <w:p w14:paraId="05CC7D81" w14:textId="77777777" w:rsidR="00F65883" w:rsidRPr="001A719F" w:rsidRDefault="00F65883" w:rsidP="00E423A9">
            <w:pPr>
              <w:spacing w:line="240" w:lineRule="auto"/>
              <w:jc w:val="both"/>
              <w:rPr>
                <w:rFonts w:ascii="Book Antiqua" w:hAnsi="Book Antiqua" w:cs="Arial"/>
                <w:sz w:val="24"/>
                <w:szCs w:val="24"/>
                <w:lang w:val="fr-FR"/>
              </w:rPr>
            </w:pPr>
            <w:r w:rsidRPr="001A719F">
              <w:rPr>
                <w:rFonts w:ascii="Book Antiqua" w:hAnsi="Book Antiqua" w:cs="Arial"/>
                <w:noProof/>
                <w:sz w:val="24"/>
                <w:szCs w:val="24"/>
              </w:rPr>
              <w:drawing>
                <wp:inline distT="0" distB="0" distL="0" distR="0" wp14:anchorId="7AF57707" wp14:editId="35E42E45">
                  <wp:extent cx="698500" cy="603885"/>
                  <wp:effectExtent l="0" t="0" r="6350" b="571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03885"/>
                          </a:xfrm>
                          <a:prstGeom prst="rect">
                            <a:avLst/>
                          </a:prstGeom>
                          <a:noFill/>
                          <a:ln>
                            <a:noFill/>
                          </a:ln>
                        </pic:spPr>
                      </pic:pic>
                    </a:graphicData>
                  </a:graphic>
                </wp:inline>
              </w:drawing>
            </w:r>
          </w:p>
        </w:tc>
        <w:tc>
          <w:tcPr>
            <w:tcW w:w="5130" w:type="dxa"/>
            <w:tcBorders>
              <w:top w:val="single" w:sz="4" w:space="0" w:color="auto"/>
              <w:left w:val="single" w:sz="4" w:space="0" w:color="auto"/>
              <w:bottom w:val="single" w:sz="4" w:space="0" w:color="auto"/>
              <w:right w:val="single" w:sz="4" w:space="0" w:color="auto"/>
            </w:tcBorders>
          </w:tcPr>
          <w:p w14:paraId="10F76FB2" w14:textId="77777777" w:rsidR="00F65883" w:rsidRPr="001A719F" w:rsidRDefault="00F65883" w:rsidP="00E423A9">
            <w:pPr>
              <w:keepNext/>
              <w:spacing w:after="0" w:line="240" w:lineRule="auto"/>
              <w:jc w:val="both"/>
              <w:outlineLvl w:val="3"/>
              <w:rPr>
                <w:rFonts w:ascii="Book Antiqua" w:hAnsi="Book Antiqua" w:cs="Arial"/>
                <w:b/>
                <w:bCs/>
                <w:sz w:val="24"/>
                <w:szCs w:val="24"/>
                <w:lang w:val="en-GB"/>
              </w:rPr>
            </w:pPr>
            <w:r w:rsidRPr="001A719F">
              <w:rPr>
                <w:rFonts w:ascii="Book Antiqua" w:hAnsi="Book Antiqua" w:cs="Arial"/>
                <w:b/>
                <w:bCs/>
                <w:sz w:val="24"/>
                <w:szCs w:val="24"/>
              </w:rPr>
              <w:t>UNION AFRICAINE</w:t>
            </w:r>
          </w:p>
        </w:tc>
      </w:tr>
      <w:tr w:rsidR="00F65883" w:rsidRPr="00755D37" w14:paraId="703A6162" w14:textId="77777777" w:rsidTr="007D2154">
        <w:trPr>
          <w:cantSplit/>
          <w:trHeight w:val="939"/>
        </w:trPr>
        <w:tc>
          <w:tcPr>
            <w:tcW w:w="4945" w:type="dxa"/>
            <w:tcBorders>
              <w:top w:val="single" w:sz="4" w:space="0" w:color="auto"/>
              <w:left w:val="single" w:sz="4" w:space="0" w:color="auto"/>
              <w:bottom w:val="single" w:sz="4" w:space="0" w:color="auto"/>
              <w:right w:val="single" w:sz="4" w:space="0" w:color="auto"/>
            </w:tcBorders>
          </w:tcPr>
          <w:p w14:paraId="1FA5AB97" w14:textId="77777777" w:rsidR="00F65883" w:rsidRPr="001A719F" w:rsidRDefault="004C7BA3" w:rsidP="00E423A9">
            <w:pPr>
              <w:spacing w:line="240" w:lineRule="auto"/>
              <w:jc w:val="both"/>
              <w:rPr>
                <w:rFonts w:ascii="Book Antiqua" w:hAnsi="Book Antiqua" w:cs="Arial"/>
                <w:sz w:val="24"/>
                <w:szCs w:val="24"/>
                <w:lang w:val="fr-FR"/>
              </w:rPr>
            </w:pPr>
            <w:r w:rsidRPr="001A719F">
              <w:rPr>
                <w:rFonts w:ascii="Book Antiqua" w:hAnsi="Book Antiqua" w:cs="Arial"/>
                <w:noProof/>
                <w:sz w:val="24"/>
                <w:szCs w:val="24"/>
                <w:lang w:val="fr-FR"/>
              </w:rPr>
              <w:object w:dxaOrig="1815" w:dyaOrig="615" w14:anchorId="0DCFE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24pt;mso-width-percent:0;mso-height-percent:0;mso-width-percent:0;mso-height-percent:0" o:ole="" fillcolor="window">
                  <v:imagedata r:id="rId8" o:title=""/>
                </v:shape>
                <o:OLEObject Type="Embed" ProgID="PBrush" ShapeID="_x0000_i1025" DrawAspect="Content" ObjectID="_1713951733" r:id="rId9"/>
              </w:object>
            </w:r>
          </w:p>
          <w:p w14:paraId="31B485EA" w14:textId="77777777" w:rsidR="00F65883" w:rsidRPr="001A719F" w:rsidRDefault="00F65883" w:rsidP="00E423A9">
            <w:pPr>
              <w:keepNext/>
              <w:spacing w:after="0" w:line="240" w:lineRule="auto"/>
              <w:jc w:val="both"/>
              <w:outlineLvl w:val="6"/>
              <w:rPr>
                <w:rFonts w:ascii="Book Antiqua" w:hAnsi="Book Antiqua" w:cs="Arial"/>
                <w:b/>
                <w:i/>
                <w:iCs/>
                <w:sz w:val="24"/>
                <w:szCs w:val="24"/>
              </w:rPr>
            </w:pPr>
            <w:r w:rsidRPr="001A719F">
              <w:rPr>
                <w:rFonts w:ascii="Book Antiqua" w:hAnsi="Book Antiqua" w:cs="Arial"/>
                <w:b/>
                <w:iCs/>
                <w:sz w:val="24"/>
                <w:szCs w:val="24"/>
              </w:rPr>
              <w:t>African Commission on Human &amp; Peoples’ Rights</w:t>
            </w:r>
          </w:p>
        </w:tc>
        <w:tc>
          <w:tcPr>
            <w:tcW w:w="1170" w:type="dxa"/>
            <w:vMerge/>
            <w:tcBorders>
              <w:top w:val="single" w:sz="4" w:space="0" w:color="auto"/>
              <w:left w:val="single" w:sz="4" w:space="0" w:color="auto"/>
              <w:bottom w:val="single" w:sz="4" w:space="0" w:color="auto"/>
              <w:right w:val="single" w:sz="4" w:space="0" w:color="auto"/>
            </w:tcBorders>
          </w:tcPr>
          <w:p w14:paraId="7582357A" w14:textId="77777777" w:rsidR="00F65883" w:rsidRPr="001A719F" w:rsidRDefault="00F65883" w:rsidP="00E423A9">
            <w:pPr>
              <w:spacing w:line="240" w:lineRule="auto"/>
              <w:jc w:val="both"/>
              <w:rPr>
                <w:rFonts w:ascii="Book Antiqua" w:hAnsi="Book Antiqua" w:cs="Arial"/>
                <w:sz w:val="24"/>
                <w:szCs w:val="24"/>
              </w:rPr>
            </w:pPr>
          </w:p>
        </w:tc>
        <w:tc>
          <w:tcPr>
            <w:tcW w:w="5130" w:type="dxa"/>
            <w:tcBorders>
              <w:top w:val="single" w:sz="4" w:space="0" w:color="auto"/>
              <w:left w:val="single" w:sz="4" w:space="0" w:color="auto"/>
              <w:bottom w:val="single" w:sz="4" w:space="0" w:color="auto"/>
              <w:right w:val="single" w:sz="4" w:space="0" w:color="auto"/>
            </w:tcBorders>
          </w:tcPr>
          <w:p w14:paraId="1F4A7080" w14:textId="77777777" w:rsidR="00F65883" w:rsidRPr="001A719F" w:rsidRDefault="00F65883" w:rsidP="00E423A9">
            <w:pPr>
              <w:keepNext/>
              <w:spacing w:after="0" w:line="240" w:lineRule="auto"/>
              <w:jc w:val="both"/>
              <w:outlineLvl w:val="3"/>
              <w:rPr>
                <w:rFonts w:ascii="Book Antiqua" w:hAnsi="Book Antiqua" w:cs="Arial"/>
                <w:b/>
                <w:bCs/>
                <w:sz w:val="24"/>
                <w:szCs w:val="24"/>
                <w:lang w:val="fr-FR"/>
              </w:rPr>
            </w:pPr>
            <w:r w:rsidRPr="001A719F">
              <w:rPr>
                <w:rFonts w:ascii="Book Antiqua" w:hAnsi="Book Antiqua" w:cs="Arial"/>
                <w:b/>
                <w:bCs/>
                <w:sz w:val="24"/>
                <w:szCs w:val="24"/>
                <w:lang w:val="fr-FR"/>
              </w:rPr>
              <w:t>UNIÃO AFRICANA</w:t>
            </w:r>
          </w:p>
          <w:p w14:paraId="05CA96A0" w14:textId="77777777" w:rsidR="00F65883" w:rsidRPr="001A719F" w:rsidRDefault="00F65883" w:rsidP="00E423A9">
            <w:pPr>
              <w:keepNext/>
              <w:spacing w:after="0" w:line="240" w:lineRule="auto"/>
              <w:jc w:val="both"/>
              <w:outlineLvl w:val="7"/>
              <w:rPr>
                <w:rFonts w:ascii="Book Antiqua" w:hAnsi="Book Antiqua" w:cs="Arial"/>
                <w:b/>
                <w:i/>
                <w:iCs/>
                <w:sz w:val="24"/>
                <w:szCs w:val="24"/>
                <w:lang w:val="fr-FR"/>
              </w:rPr>
            </w:pPr>
          </w:p>
          <w:p w14:paraId="48012D79" w14:textId="77777777" w:rsidR="00F65883" w:rsidRPr="001A719F" w:rsidRDefault="00F65883" w:rsidP="00E423A9">
            <w:pPr>
              <w:keepNext/>
              <w:spacing w:after="0" w:line="240" w:lineRule="auto"/>
              <w:jc w:val="both"/>
              <w:outlineLvl w:val="7"/>
              <w:rPr>
                <w:rFonts w:ascii="Book Antiqua" w:hAnsi="Book Antiqua" w:cs="Arial"/>
                <w:i/>
                <w:iCs/>
                <w:sz w:val="24"/>
                <w:szCs w:val="24"/>
                <w:lang w:val="fr-FR"/>
              </w:rPr>
            </w:pPr>
            <w:r w:rsidRPr="001A719F">
              <w:rPr>
                <w:rFonts w:ascii="Book Antiqua" w:hAnsi="Book Antiqua" w:cs="Arial"/>
                <w:b/>
                <w:iCs/>
                <w:sz w:val="24"/>
                <w:szCs w:val="24"/>
                <w:lang w:val="fr-FR"/>
              </w:rPr>
              <w:t>Commission Africaine des Droits de l’Homme &amp; des Peuples</w:t>
            </w:r>
          </w:p>
        </w:tc>
      </w:tr>
      <w:tr w:rsidR="00F65883" w:rsidRPr="001A719F" w14:paraId="0DABC705" w14:textId="77777777" w:rsidTr="007D2154">
        <w:trPr>
          <w:cantSplit/>
          <w:trHeight w:val="171"/>
        </w:trPr>
        <w:tc>
          <w:tcPr>
            <w:tcW w:w="11245" w:type="dxa"/>
            <w:gridSpan w:val="3"/>
            <w:tcBorders>
              <w:top w:val="single" w:sz="4" w:space="0" w:color="auto"/>
              <w:left w:val="single" w:sz="4" w:space="0" w:color="auto"/>
              <w:bottom w:val="single" w:sz="4" w:space="0" w:color="auto"/>
              <w:right w:val="single" w:sz="4" w:space="0" w:color="auto"/>
            </w:tcBorders>
          </w:tcPr>
          <w:p w14:paraId="0AB6D20F" w14:textId="77777777" w:rsidR="007D2154" w:rsidRPr="001A719F" w:rsidRDefault="00F65883" w:rsidP="00E423A9">
            <w:pPr>
              <w:keepNext/>
              <w:spacing w:after="0" w:line="240" w:lineRule="auto"/>
              <w:jc w:val="both"/>
              <w:outlineLvl w:val="4"/>
              <w:rPr>
                <w:rFonts w:ascii="Book Antiqua" w:hAnsi="Book Antiqua" w:cs="Arial"/>
                <w:i/>
                <w:sz w:val="24"/>
                <w:szCs w:val="24"/>
              </w:rPr>
            </w:pPr>
            <w:r w:rsidRPr="001A719F">
              <w:rPr>
                <w:rFonts w:ascii="Book Antiqua" w:hAnsi="Book Antiqua" w:cs="Arial"/>
                <w:i/>
                <w:sz w:val="24"/>
                <w:szCs w:val="24"/>
              </w:rPr>
              <w:t xml:space="preserve">No. 31 Bijilo Annex Lay-out, Kombo North District, Western Region, P. O. Box 673, Banjul, The Gambia   </w:t>
            </w:r>
          </w:p>
          <w:p w14:paraId="22A53AD4" w14:textId="77777777" w:rsidR="007D2154" w:rsidRPr="001A719F" w:rsidRDefault="00F65883" w:rsidP="00E423A9">
            <w:pPr>
              <w:keepNext/>
              <w:spacing w:after="0" w:line="240" w:lineRule="auto"/>
              <w:jc w:val="both"/>
              <w:outlineLvl w:val="4"/>
              <w:rPr>
                <w:rFonts w:ascii="Book Antiqua" w:hAnsi="Book Antiqua" w:cs="Arial"/>
                <w:i/>
                <w:sz w:val="24"/>
                <w:szCs w:val="24"/>
              </w:rPr>
            </w:pPr>
            <w:r w:rsidRPr="001A719F">
              <w:rPr>
                <w:rFonts w:ascii="Book Antiqua" w:hAnsi="Book Antiqua" w:cs="Arial"/>
                <w:i/>
                <w:sz w:val="24"/>
                <w:szCs w:val="24"/>
              </w:rPr>
              <w:t>Tel: (</w:t>
            </w:r>
            <w:r w:rsidR="007D2154" w:rsidRPr="001A719F">
              <w:rPr>
                <w:rFonts w:ascii="Book Antiqua" w:hAnsi="Book Antiqua" w:cs="Arial"/>
                <w:i/>
                <w:sz w:val="24"/>
                <w:szCs w:val="24"/>
              </w:rPr>
              <w:t>+</w:t>
            </w:r>
            <w:r w:rsidRPr="001A719F">
              <w:rPr>
                <w:rFonts w:ascii="Book Antiqua" w:hAnsi="Book Antiqua" w:cs="Arial"/>
                <w:i/>
                <w:sz w:val="24"/>
                <w:szCs w:val="24"/>
              </w:rPr>
              <w:t xml:space="preserve">220) </w:t>
            </w:r>
            <w:r w:rsidRPr="001A719F">
              <w:rPr>
                <w:rFonts w:ascii="Book Antiqua" w:hAnsi="Book Antiqua" w:cs="Arial"/>
                <w:sz w:val="24"/>
                <w:szCs w:val="24"/>
              </w:rPr>
              <w:t>441 05 05 /</w:t>
            </w:r>
            <w:r w:rsidR="007D2154" w:rsidRPr="001A719F">
              <w:rPr>
                <w:rFonts w:ascii="Book Antiqua" w:hAnsi="Book Antiqua" w:cs="Arial"/>
                <w:sz w:val="24"/>
                <w:szCs w:val="24"/>
              </w:rPr>
              <w:t xml:space="preserve">+220) </w:t>
            </w:r>
            <w:r w:rsidRPr="001A719F">
              <w:rPr>
                <w:rFonts w:ascii="Book Antiqua" w:hAnsi="Book Antiqua" w:cs="Arial"/>
                <w:sz w:val="24"/>
                <w:szCs w:val="24"/>
              </w:rPr>
              <w:t>441 05 06,</w:t>
            </w:r>
            <w:r w:rsidRPr="001A719F">
              <w:rPr>
                <w:rFonts w:ascii="Book Antiqua" w:hAnsi="Book Antiqua" w:cs="Arial"/>
                <w:i/>
                <w:sz w:val="24"/>
                <w:szCs w:val="24"/>
              </w:rPr>
              <w:t xml:space="preserve"> </w:t>
            </w:r>
            <w:r w:rsidR="007D2154" w:rsidRPr="001A719F">
              <w:rPr>
                <w:rFonts w:ascii="Book Antiqua" w:hAnsi="Book Antiqua" w:cs="Arial"/>
                <w:i/>
                <w:sz w:val="24"/>
                <w:szCs w:val="24"/>
              </w:rPr>
              <w:t>Cellphone (+220) 2304361</w:t>
            </w:r>
          </w:p>
          <w:p w14:paraId="37CEA564" w14:textId="77777777" w:rsidR="00F65883" w:rsidRPr="001A719F" w:rsidRDefault="007D2154" w:rsidP="00E423A9">
            <w:pPr>
              <w:keepNext/>
              <w:spacing w:after="0" w:line="240" w:lineRule="auto"/>
              <w:jc w:val="both"/>
              <w:outlineLvl w:val="4"/>
              <w:rPr>
                <w:rFonts w:ascii="Book Antiqua" w:hAnsi="Book Antiqua" w:cs="Arial"/>
                <w:i/>
                <w:sz w:val="24"/>
                <w:szCs w:val="24"/>
              </w:rPr>
            </w:pPr>
            <w:r w:rsidRPr="001A719F">
              <w:rPr>
                <w:rFonts w:ascii="Book Antiqua" w:hAnsi="Book Antiqua" w:cs="Arial"/>
                <w:i/>
                <w:sz w:val="24"/>
                <w:szCs w:val="24"/>
              </w:rPr>
              <w:t xml:space="preserve">                E-mail: </w:t>
            </w:r>
            <w:r w:rsidRPr="001A719F">
              <w:rPr>
                <w:rFonts w:ascii="Book Antiqua" w:hAnsi="Book Antiqua" w:cs="Arial"/>
                <w:i/>
                <w:color w:val="0000FF"/>
                <w:sz w:val="24"/>
                <w:szCs w:val="24"/>
                <w:u w:val="single"/>
              </w:rPr>
              <w:t>au-banjul@africa-union.org/africancommission@yahoo.com</w:t>
            </w:r>
            <w:r w:rsidRPr="001A719F">
              <w:rPr>
                <w:rFonts w:ascii="Book Antiqua" w:hAnsi="Book Antiqua" w:cs="Arial"/>
                <w:i/>
                <w:sz w:val="24"/>
                <w:szCs w:val="24"/>
              </w:rPr>
              <w:t xml:space="preserve">: </w:t>
            </w:r>
            <w:r w:rsidR="00F65883" w:rsidRPr="001A719F">
              <w:rPr>
                <w:rFonts w:ascii="Book Antiqua" w:hAnsi="Book Antiqua" w:cs="Arial"/>
                <w:i/>
                <w:sz w:val="24"/>
                <w:szCs w:val="24"/>
              </w:rPr>
              <w:t xml:space="preserve">Web </w:t>
            </w:r>
            <w:hyperlink r:id="rId10" w:history="1">
              <w:r w:rsidR="00F65883" w:rsidRPr="001A719F">
                <w:rPr>
                  <w:rFonts w:ascii="Book Antiqua" w:hAnsi="Book Antiqua" w:cs="Arial"/>
                  <w:i/>
                  <w:color w:val="0000FF"/>
                  <w:sz w:val="24"/>
                  <w:szCs w:val="24"/>
                  <w:u w:val="single"/>
                </w:rPr>
                <w:t>www.achpr.org</w:t>
              </w:r>
            </w:hyperlink>
          </w:p>
        </w:tc>
      </w:tr>
    </w:tbl>
    <w:p w14:paraId="11FECE8E" w14:textId="77777777" w:rsidR="00314565" w:rsidRPr="001A719F" w:rsidRDefault="00314565" w:rsidP="00E423A9">
      <w:pPr>
        <w:spacing w:after="0" w:line="240" w:lineRule="auto"/>
        <w:jc w:val="both"/>
        <w:rPr>
          <w:rFonts w:ascii="Book Antiqua" w:eastAsia="Calibri" w:hAnsi="Book Antiqua" w:cs="Times New Roman"/>
          <w:sz w:val="24"/>
          <w:szCs w:val="24"/>
          <w:lang w:val="en-GB"/>
        </w:rPr>
      </w:pPr>
    </w:p>
    <w:p w14:paraId="7746D8DA" w14:textId="77777777" w:rsidR="003A2EBC" w:rsidRPr="001A719F" w:rsidRDefault="003A2EBC" w:rsidP="003A2EBC">
      <w:pPr>
        <w:pStyle w:val="ListParagraph"/>
        <w:tabs>
          <w:tab w:val="left" w:pos="1470"/>
        </w:tabs>
        <w:jc w:val="both"/>
        <w:rPr>
          <w:rFonts w:ascii="Book Antiqua" w:eastAsia="Calibri" w:hAnsi="Book Antiqua" w:cs="Times New Roman"/>
          <w:sz w:val="24"/>
          <w:szCs w:val="24"/>
          <w:lang w:val="en-GB"/>
        </w:rPr>
      </w:pPr>
    </w:p>
    <w:p w14:paraId="73FA1708"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5C528737" w14:textId="77777777" w:rsidR="00670375" w:rsidRPr="001A719F" w:rsidRDefault="00670375" w:rsidP="00670375">
      <w:pPr>
        <w:pStyle w:val="ListParagraph"/>
        <w:tabs>
          <w:tab w:val="left" w:pos="1470"/>
        </w:tabs>
        <w:jc w:val="center"/>
        <w:rPr>
          <w:rFonts w:ascii="Book Antiqua" w:eastAsia="Calibri" w:hAnsi="Book Antiqua" w:cs="Times New Roman"/>
          <w:sz w:val="24"/>
          <w:szCs w:val="24"/>
          <w:lang w:val="en-GB"/>
        </w:rPr>
      </w:pPr>
    </w:p>
    <w:p w14:paraId="651A25D1" w14:textId="77777777" w:rsidR="00670375" w:rsidRPr="001A719F" w:rsidRDefault="00670375" w:rsidP="00670375">
      <w:pPr>
        <w:pStyle w:val="ListParagraph"/>
        <w:tabs>
          <w:tab w:val="left" w:pos="1470"/>
        </w:tabs>
        <w:jc w:val="center"/>
        <w:rPr>
          <w:rFonts w:ascii="Book Antiqua" w:eastAsia="Calibri" w:hAnsi="Book Antiqua" w:cs="Times New Roman"/>
          <w:sz w:val="24"/>
          <w:szCs w:val="24"/>
          <w:lang w:val="en-GB"/>
        </w:rPr>
      </w:pPr>
    </w:p>
    <w:p w14:paraId="37299ECA" w14:textId="77777777" w:rsidR="00670375" w:rsidRPr="001A719F" w:rsidRDefault="00670375" w:rsidP="00670375">
      <w:pPr>
        <w:pStyle w:val="ListParagraph"/>
        <w:tabs>
          <w:tab w:val="left" w:pos="1470"/>
        </w:tabs>
        <w:jc w:val="center"/>
        <w:rPr>
          <w:rFonts w:ascii="Book Antiqua" w:eastAsia="Calibri" w:hAnsi="Book Antiqua" w:cs="Times New Roman"/>
          <w:sz w:val="24"/>
          <w:szCs w:val="24"/>
          <w:lang w:val="en-GB"/>
        </w:rPr>
      </w:pPr>
    </w:p>
    <w:p w14:paraId="52BD7962" w14:textId="77777777" w:rsidR="00670375" w:rsidRPr="001A719F" w:rsidRDefault="00670375" w:rsidP="00670375">
      <w:pPr>
        <w:pStyle w:val="ListParagraph"/>
        <w:tabs>
          <w:tab w:val="left" w:pos="1470"/>
        </w:tabs>
        <w:jc w:val="center"/>
        <w:rPr>
          <w:rFonts w:ascii="Book Antiqua" w:eastAsia="Calibri" w:hAnsi="Book Antiqua" w:cs="Times New Roman"/>
          <w:sz w:val="24"/>
          <w:szCs w:val="24"/>
          <w:lang w:val="en-GB"/>
        </w:rPr>
      </w:pPr>
    </w:p>
    <w:p w14:paraId="49E681D0" w14:textId="77777777" w:rsidR="00670375" w:rsidRPr="001A719F" w:rsidRDefault="00670375" w:rsidP="00670375">
      <w:pPr>
        <w:pStyle w:val="ListParagraph"/>
        <w:tabs>
          <w:tab w:val="left" w:pos="1470"/>
        </w:tabs>
        <w:jc w:val="center"/>
        <w:rPr>
          <w:rFonts w:ascii="Book Antiqua" w:eastAsia="Calibri" w:hAnsi="Book Antiqua" w:cs="Times New Roman"/>
          <w:sz w:val="24"/>
          <w:szCs w:val="24"/>
          <w:lang w:val="en-GB"/>
        </w:rPr>
      </w:pPr>
    </w:p>
    <w:p w14:paraId="2B0EE0E8" w14:textId="77777777" w:rsidR="00670375" w:rsidRPr="001A719F" w:rsidRDefault="00670375" w:rsidP="00670375">
      <w:pPr>
        <w:pStyle w:val="ListParagraph"/>
        <w:tabs>
          <w:tab w:val="left" w:pos="1470"/>
        </w:tabs>
        <w:jc w:val="center"/>
        <w:rPr>
          <w:rFonts w:ascii="Book Antiqua" w:eastAsia="Calibri" w:hAnsi="Book Antiqua" w:cs="Times New Roman"/>
          <w:sz w:val="24"/>
          <w:szCs w:val="24"/>
          <w:lang w:val="en-GB"/>
        </w:rPr>
      </w:pPr>
    </w:p>
    <w:p w14:paraId="74D6DDAC" w14:textId="77777777" w:rsidR="00670375" w:rsidRPr="001A719F" w:rsidRDefault="00670375" w:rsidP="00670375">
      <w:pPr>
        <w:pStyle w:val="ListParagraph"/>
        <w:tabs>
          <w:tab w:val="left" w:pos="1470"/>
        </w:tabs>
        <w:jc w:val="center"/>
        <w:rPr>
          <w:rFonts w:ascii="Book Antiqua" w:eastAsia="Calibri" w:hAnsi="Book Antiqua" w:cs="Times New Roman"/>
          <w:sz w:val="24"/>
          <w:szCs w:val="24"/>
          <w:lang w:val="en-GB"/>
        </w:rPr>
      </w:pPr>
    </w:p>
    <w:p w14:paraId="720314EE" w14:textId="77777777" w:rsidR="00670375" w:rsidRPr="001A719F" w:rsidRDefault="00670375" w:rsidP="00670375">
      <w:pPr>
        <w:pStyle w:val="ListParagraph"/>
        <w:tabs>
          <w:tab w:val="left" w:pos="1470"/>
        </w:tabs>
        <w:jc w:val="center"/>
        <w:rPr>
          <w:rFonts w:ascii="Book Antiqua" w:eastAsia="Calibri" w:hAnsi="Book Antiqua" w:cs="Times New Roman"/>
          <w:sz w:val="24"/>
          <w:szCs w:val="24"/>
          <w:lang w:val="en-GB"/>
        </w:rPr>
      </w:pPr>
    </w:p>
    <w:p w14:paraId="7B46DBA1" w14:textId="77777777" w:rsidR="00670375" w:rsidRPr="001A719F" w:rsidRDefault="00670375" w:rsidP="00670375">
      <w:pPr>
        <w:pStyle w:val="ListParagraph"/>
        <w:tabs>
          <w:tab w:val="left" w:pos="1470"/>
        </w:tabs>
        <w:jc w:val="center"/>
        <w:rPr>
          <w:rFonts w:ascii="Book Antiqua" w:eastAsia="Calibri" w:hAnsi="Book Antiqua" w:cs="Times New Roman"/>
          <w:sz w:val="24"/>
          <w:szCs w:val="24"/>
          <w:lang w:val="en-GB"/>
        </w:rPr>
      </w:pPr>
    </w:p>
    <w:p w14:paraId="6864A25A" w14:textId="77777777" w:rsidR="00670375" w:rsidRPr="001A719F" w:rsidRDefault="00670375" w:rsidP="00670375">
      <w:pPr>
        <w:pStyle w:val="ListParagraph"/>
        <w:tabs>
          <w:tab w:val="left" w:pos="1470"/>
        </w:tabs>
        <w:jc w:val="center"/>
        <w:rPr>
          <w:rFonts w:ascii="Book Antiqua" w:eastAsia="Calibri" w:hAnsi="Book Antiqua" w:cs="Times New Roman"/>
          <w:b/>
          <w:sz w:val="24"/>
          <w:szCs w:val="24"/>
          <w:lang w:val="en-GB"/>
        </w:rPr>
      </w:pPr>
    </w:p>
    <w:p w14:paraId="77B54211" w14:textId="66705D26" w:rsidR="00670375" w:rsidRPr="00225161" w:rsidRDefault="0086689C" w:rsidP="0086689C">
      <w:pPr>
        <w:pStyle w:val="ListParagraph"/>
        <w:tabs>
          <w:tab w:val="left" w:pos="1470"/>
        </w:tabs>
        <w:jc w:val="center"/>
        <w:rPr>
          <w:rFonts w:ascii="Book Antiqua" w:eastAsia="Calibri" w:hAnsi="Book Antiqua" w:cs="Times New Roman"/>
          <w:b/>
          <w:sz w:val="24"/>
          <w:szCs w:val="24"/>
          <w:lang w:val="en-GB"/>
        </w:rPr>
      </w:pPr>
      <w:r w:rsidRPr="0086689C">
        <w:rPr>
          <w:rFonts w:ascii="Book Antiqua" w:eastAsia="Calibri" w:hAnsi="Book Antiqua" w:cs="Times New Roman"/>
          <w:b/>
          <w:sz w:val="24"/>
          <w:szCs w:val="24"/>
          <w:lang w:val="en-GB"/>
        </w:rPr>
        <w:t xml:space="preserve">FINAL COMMUNIQUÉ OF THE </w:t>
      </w:r>
      <w:r w:rsidR="002F7FE7">
        <w:rPr>
          <w:rFonts w:ascii="Book Antiqua" w:eastAsia="Calibri" w:hAnsi="Book Antiqua" w:cs="Times New Roman"/>
          <w:b/>
          <w:sz w:val="24"/>
          <w:szCs w:val="24"/>
          <w:lang w:val="en-GB"/>
        </w:rPr>
        <w:t>71</w:t>
      </w:r>
      <w:r w:rsidR="002F7FE7" w:rsidRPr="002F7FE7">
        <w:rPr>
          <w:rFonts w:ascii="Book Antiqua" w:eastAsia="Calibri" w:hAnsi="Book Antiqua" w:cs="Times New Roman"/>
          <w:b/>
          <w:sz w:val="24"/>
          <w:szCs w:val="24"/>
          <w:vertAlign w:val="superscript"/>
          <w:lang w:val="en-GB"/>
        </w:rPr>
        <w:t>st</w:t>
      </w:r>
      <w:r w:rsidR="002F7FE7">
        <w:rPr>
          <w:rFonts w:ascii="Book Antiqua" w:eastAsia="Calibri" w:hAnsi="Book Antiqua" w:cs="Times New Roman"/>
          <w:b/>
          <w:sz w:val="24"/>
          <w:szCs w:val="24"/>
          <w:lang w:val="en-GB"/>
        </w:rPr>
        <w:t xml:space="preserve"> </w:t>
      </w:r>
      <w:r w:rsidRPr="0086689C">
        <w:rPr>
          <w:rFonts w:ascii="Book Antiqua" w:eastAsia="Calibri" w:hAnsi="Book Antiqua" w:cs="Times New Roman"/>
          <w:b/>
          <w:sz w:val="24"/>
          <w:szCs w:val="24"/>
          <w:lang w:val="en-GB"/>
        </w:rPr>
        <w:t>ORDINARY SESSION OF THE AFRICAN</w:t>
      </w:r>
    </w:p>
    <w:p w14:paraId="7FB46B2D" w14:textId="4C0527ED" w:rsidR="00C813C1" w:rsidRPr="00225161" w:rsidRDefault="0086689C" w:rsidP="0086689C">
      <w:pPr>
        <w:pStyle w:val="ListParagraph"/>
        <w:tabs>
          <w:tab w:val="left" w:pos="1470"/>
        </w:tabs>
        <w:jc w:val="center"/>
        <w:rPr>
          <w:rFonts w:ascii="Book Antiqua" w:eastAsia="Calibri" w:hAnsi="Book Antiqua" w:cs="Times New Roman"/>
          <w:b/>
          <w:sz w:val="24"/>
          <w:szCs w:val="24"/>
          <w:lang w:val="en-GB"/>
        </w:rPr>
      </w:pPr>
      <w:r w:rsidRPr="0086689C">
        <w:rPr>
          <w:rFonts w:ascii="Book Antiqua" w:eastAsia="Calibri" w:hAnsi="Book Antiqua" w:cs="Times New Roman"/>
          <w:b/>
          <w:sz w:val="24"/>
          <w:szCs w:val="24"/>
          <w:lang w:val="en-GB"/>
        </w:rPr>
        <w:t>COMMISSION ON HUMAN AND PEOPLES’ RIGHTS</w:t>
      </w:r>
    </w:p>
    <w:p w14:paraId="478097DB"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2B4E85CD"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7E6FC9C2"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219C11D6"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7B650A0B"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6E3F36E3"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0A299C14"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7955573F"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5A00FDA0"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730ED922"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1BACF0C7"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549DCCD8"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44C87068"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588D1BDF"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38732EE7"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35DB152E"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30C86792"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133A080F"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3453EDE2"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12D9C70E"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47B6104B"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2E9BED88"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2EF43D8B"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6AE9CDBE"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2686E078"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1F5E2B8B" w14:textId="77777777" w:rsidR="00C813C1" w:rsidRPr="001A719F" w:rsidRDefault="00C813C1" w:rsidP="003A2EBC">
      <w:pPr>
        <w:pStyle w:val="ListParagraph"/>
        <w:tabs>
          <w:tab w:val="left" w:pos="1470"/>
        </w:tabs>
        <w:jc w:val="both"/>
        <w:rPr>
          <w:rFonts w:ascii="Book Antiqua" w:eastAsia="Calibri" w:hAnsi="Book Antiqua" w:cs="Times New Roman"/>
          <w:sz w:val="24"/>
          <w:szCs w:val="24"/>
          <w:lang w:val="en-GB"/>
        </w:rPr>
      </w:pPr>
    </w:p>
    <w:p w14:paraId="7AB94610" w14:textId="2C098AEF" w:rsidR="00670375" w:rsidRPr="00225161" w:rsidRDefault="00670375" w:rsidP="0086689C">
      <w:pPr>
        <w:pStyle w:val="ListParagraph"/>
        <w:tabs>
          <w:tab w:val="left" w:pos="1470"/>
        </w:tabs>
        <w:jc w:val="both"/>
        <w:rPr>
          <w:rFonts w:ascii="Book Antiqua" w:eastAsia="Calibri" w:hAnsi="Book Antiqua" w:cs="Times New Roman"/>
          <w:b/>
          <w:sz w:val="24"/>
          <w:szCs w:val="24"/>
          <w:lang w:val="en-GB"/>
        </w:rPr>
      </w:pPr>
      <w:r w:rsidRPr="001A719F">
        <w:rPr>
          <w:rFonts w:ascii="Book Antiqua" w:eastAsia="Calibri" w:hAnsi="Book Antiqua" w:cs="Times New Roman"/>
          <w:sz w:val="24"/>
          <w:szCs w:val="24"/>
          <w:lang w:val="en-GB"/>
        </w:rPr>
        <w:tab/>
      </w:r>
      <w:r w:rsidRPr="001A719F">
        <w:rPr>
          <w:rFonts w:ascii="Book Antiqua" w:eastAsia="Calibri" w:hAnsi="Book Antiqua" w:cs="Times New Roman"/>
          <w:sz w:val="24"/>
          <w:szCs w:val="24"/>
          <w:lang w:val="en-GB"/>
        </w:rPr>
        <w:tab/>
      </w:r>
      <w:r w:rsidRPr="001A719F">
        <w:rPr>
          <w:rFonts w:ascii="Book Antiqua" w:eastAsia="Calibri" w:hAnsi="Book Antiqua" w:cs="Times New Roman"/>
          <w:sz w:val="24"/>
          <w:szCs w:val="24"/>
          <w:lang w:val="en-GB"/>
        </w:rPr>
        <w:tab/>
      </w:r>
      <w:r w:rsidRPr="001A719F">
        <w:rPr>
          <w:rFonts w:ascii="Book Antiqua" w:eastAsia="Calibri" w:hAnsi="Book Antiqua" w:cs="Times New Roman"/>
          <w:sz w:val="24"/>
          <w:szCs w:val="24"/>
          <w:lang w:val="en-GB"/>
        </w:rPr>
        <w:tab/>
      </w:r>
      <w:r w:rsidR="00190F05">
        <w:rPr>
          <w:rFonts w:ascii="Book Antiqua" w:eastAsia="Calibri" w:hAnsi="Book Antiqua" w:cs="Times New Roman"/>
          <w:sz w:val="24"/>
          <w:szCs w:val="24"/>
          <w:lang w:val="en-GB"/>
        </w:rPr>
        <w:tab/>
      </w:r>
      <w:r w:rsidR="00190F05">
        <w:rPr>
          <w:rFonts w:ascii="Book Antiqua" w:eastAsia="Calibri" w:hAnsi="Book Antiqua" w:cs="Times New Roman"/>
          <w:sz w:val="24"/>
          <w:szCs w:val="24"/>
          <w:lang w:val="en-GB"/>
        </w:rPr>
        <w:tab/>
      </w:r>
      <w:r w:rsidR="00190F05">
        <w:rPr>
          <w:rFonts w:ascii="Book Antiqua" w:eastAsia="Calibri" w:hAnsi="Book Antiqua" w:cs="Times New Roman"/>
          <w:sz w:val="24"/>
          <w:szCs w:val="24"/>
          <w:lang w:val="en-GB"/>
        </w:rPr>
        <w:tab/>
      </w:r>
      <w:r w:rsidR="00190F05">
        <w:rPr>
          <w:rFonts w:ascii="Book Antiqua" w:eastAsia="Calibri" w:hAnsi="Book Antiqua" w:cs="Times New Roman"/>
          <w:sz w:val="24"/>
          <w:szCs w:val="24"/>
          <w:lang w:val="en-GB"/>
        </w:rPr>
        <w:tab/>
      </w:r>
      <w:r w:rsidR="0086689C" w:rsidRPr="0086689C">
        <w:rPr>
          <w:rFonts w:ascii="Book Antiqua" w:eastAsia="Calibri" w:hAnsi="Book Antiqua" w:cs="Times New Roman"/>
          <w:b/>
          <w:sz w:val="24"/>
          <w:szCs w:val="24"/>
          <w:lang w:val="en-GB"/>
        </w:rPr>
        <w:t>Virtual Session</w:t>
      </w:r>
    </w:p>
    <w:p w14:paraId="30C1DA76" w14:textId="1148AC60" w:rsidR="00670375" w:rsidRPr="00225161" w:rsidRDefault="000A7266" w:rsidP="0086689C">
      <w:pPr>
        <w:pStyle w:val="ListParagraph"/>
        <w:tabs>
          <w:tab w:val="left" w:pos="1470"/>
        </w:tabs>
        <w:jc w:val="both"/>
        <w:rPr>
          <w:rFonts w:ascii="Book Antiqua" w:eastAsia="Calibri" w:hAnsi="Book Antiqua" w:cs="Times New Roman"/>
          <w:b/>
          <w:sz w:val="24"/>
          <w:szCs w:val="24"/>
          <w:lang w:val="en-GB"/>
        </w:rPr>
      </w:pPr>
      <w:r w:rsidRPr="001A719F">
        <w:rPr>
          <w:rFonts w:ascii="Book Antiqua" w:eastAsia="Calibri" w:hAnsi="Book Antiqua" w:cs="Times New Roman"/>
          <w:b/>
          <w:sz w:val="24"/>
          <w:szCs w:val="24"/>
          <w:lang w:val="en-GB"/>
        </w:rPr>
        <w:tab/>
      </w:r>
      <w:r w:rsidRPr="001A719F">
        <w:rPr>
          <w:rFonts w:ascii="Book Antiqua" w:eastAsia="Calibri" w:hAnsi="Book Antiqua" w:cs="Times New Roman"/>
          <w:b/>
          <w:sz w:val="24"/>
          <w:szCs w:val="24"/>
          <w:lang w:val="en-GB"/>
        </w:rPr>
        <w:tab/>
      </w:r>
      <w:r w:rsidR="00190F05">
        <w:rPr>
          <w:rFonts w:ascii="Book Antiqua" w:eastAsia="Calibri" w:hAnsi="Book Antiqua" w:cs="Times New Roman"/>
          <w:b/>
          <w:sz w:val="24"/>
          <w:szCs w:val="24"/>
          <w:lang w:val="en-GB"/>
        </w:rPr>
        <w:tab/>
      </w:r>
      <w:r w:rsidR="00190F05">
        <w:rPr>
          <w:rFonts w:ascii="Book Antiqua" w:eastAsia="Calibri" w:hAnsi="Book Antiqua" w:cs="Times New Roman"/>
          <w:b/>
          <w:sz w:val="24"/>
          <w:szCs w:val="24"/>
          <w:lang w:val="en-GB"/>
        </w:rPr>
        <w:tab/>
      </w:r>
      <w:r w:rsidR="00190F05">
        <w:rPr>
          <w:rFonts w:ascii="Book Antiqua" w:eastAsia="Calibri" w:hAnsi="Book Antiqua" w:cs="Times New Roman"/>
          <w:b/>
          <w:sz w:val="24"/>
          <w:szCs w:val="24"/>
          <w:lang w:val="en-GB"/>
        </w:rPr>
        <w:tab/>
      </w:r>
      <w:r w:rsidR="00190F05">
        <w:rPr>
          <w:rFonts w:ascii="Book Antiqua" w:eastAsia="Calibri" w:hAnsi="Book Antiqua" w:cs="Times New Roman"/>
          <w:b/>
          <w:sz w:val="24"/>
          <w:szCs w:val="24"/>
          <w:lang w:val="en-GB"/>
        </w:rPr>
        <w:tab/>
      </w:r>
      <w:r w:rsidR="00190F05">
        <w:rPr>
          <w:rFonts w:ascii="Book Antiqua" w:eastAsia="Calibri" w:hAnsi="Book Antiqua" w:cs="Times New Roman"/>
          <w:b/>
          <w:sz w:val="24"/>
          <w:szCs w:val="24"/>
          <w:lang w:val="en-GB"/>
        </w:rPr>
        <w:tab/>
      </w:r>
      <w:r w:rsidRPr="001A719F">
        <w:rPr>
          <w:rFonts w:ascii="Book Antiqua" w:eastAsia="Calibri" w:hAnsi="Book Antiqua" w:cs="Times New Roman"/>
          <w:b/>
          <w:sz w:val="24"/>
          <w:szCs w:val="24"/>
          <w:lang w:val="en-GB"/>
        </w:rPr>
        <w:tab/>
      </w:r>
      <w:r w:rsidR="002F7FE7">
        <w:rPr>
          <w:rFonts w:ascii="Book Antiqua" w:eastAsia="Calibri" w:hAnsi="Book Antiqua" w:cs="Times New Roman"/>
          <w:b/>
          <w:sz w:val="24"/>
          <w:szCs w:val="24"/>
          <w:lang w:val="en-GB"/>
        </w:rPr>
        <w:t>21</w:t>
      </w:r>
      <w:r w:rsidR="0086689C" w:rsidRPr="0086689C">
        <w:rPr>
          <w:rFonts w:ascii="Book Antiqua" w:eastAsia="Calibri" w:hAnsi="Book Antiqua" w:cs="Times New Roman"/>
          <w:b/>
          <w:sz w:val="24"/>
          <w:szCs w:val="24"/>
          <w:lang w:val="en-GB"/>
        </w:rPr>
        <w:t xml:space="preserve"> </w:t>
      </w:r>
      <w:r w:rsidR="002F7FE7">
        <w:rPr>
          <w:rFonts w:ascii="Book Antiqua" w:eastAsia="Calibri" w:hAnsi="Book Antiqua" w:cs="Times New Roman"/>
          <w:b/>
          <w:sz w:val="24"/>
          <w:szCs w:val="24"/>
          <w:lang w:val="en-GB"/>
        </w:rPr>
        <w:t>April</w:t>
      </w:r>
      <w:r w:rsidR="0086689C" w:rsidRPr="0086689C">
        <w:rPr>
          <w:rFonts w:ascii="Book Antiqua" w:eastAsia="Calibri" w:hAnsi="Book Antiqua" w:cs="Times New Roman"/>
          <w:b/>
          <w:sz w:val="24"/>
          <w:szCs w:val="24"/>
          <w:lang w:val="en-GB"/>
        </w:rPr>
        <w:t xml:space="preserve"> – </w:t>
      </w:r>
      <w:r w:rsidR="002F7FE7">
        <w:rPr>
          <w:rFonts w:ascii="Book Antiqua" w:eastAsia="Calibri" w:hAnsi="Book Antiqua" w:cs="Times New Roman"/>
          <w:b/>
          <w:sz w:val="24"/>
          <w:szCs w:val="24"/>
          <w:lang w:val="en-GB"/>
        </w:rPr>
        <w:t>13</w:t>
      </w:r>
      <w:r w:rsidR="0086689C" w:rsidRPr="0086689C">
        <w:rPr>
          <w:rFonts w:ascii="Book Antiqua" w:eastAsia="Calibri" w:hAnsi="Book Antiqua" w:cs="Times New Roman"/>
          <w:b/>
          <w:sz w:val="24"/>
          <w:szCs w:val="24"/>
          <w:lang w:val="en-GB"/>
        </w:rPr>
        <w:t xml:space="preserve"> </w:t>
      </w:r>
      <w:r w:rsidR="002F7FE7">
        <w:rPr>
          <w:rFonts w:ascii="Book Antiqua" w:eastAsia="Calibri" w:hAnsi="Book Antiqua" w:cs="Times New Roman"/>
          <w:b/>
          <w:sz w:val="24"/>
          <w:szCs w:val="24"/>
          <w:lang w:val="en-GB"/>
        </w:rPr>
        <w:t>May</w:t>
      </w:r>
      <w:r w:rsidR="0086689C" w:rsidRPr="0086689C">
        <w:rPr>
          <w:rFonts w:ascii="Book Antiqua" w:eastAsia="Calibri" w:hAnsi="Book Antiqua" w:cs="Times New Roman"/>
          <w:b/>
          <w:sz w:val="24"/>
          <w:szCs w:val="24"/>
          <w:lang w:val="en-GB"/>
        </w:rPr>
        <w:t xml:space="preserve"> 202</w:t>
      </w:r>
      <w:r w:rsidR="002F7FE7">
        <w:rPr>
          <w:rFonts w:ascii="Book Antiqua" w:eastAsia="Calibri" w:hAnsi="Book Antiqua" w:cs="Times New Roman"/>
          <w:b/>
          <w:sz w:val="24"/>
          <w:szCs w:val="24"/>
          <w:lang w:val="en-GB"/>
        </w:rPr>
        <w:t>2</w:t>
      </w:r>
    </w:p>
    <w:p w14:paraId="0AB4ABE7" w14:textId="77777777" w:rsidR="00C813C1" w:rsidRPr="00133C13" w:rsidRDefault="00C813C1" w:rsidP="00133C13">
      <w:pPr>
        <w:tabs>
          <w:tab w:val="left" w:pos="1470"/>
        </w:tabs>
        <w:spacing w:after="0" w:line="240" w:lineRule="auto"/>
        <w:jc w:val="both"/>
        <w:rPr>
          <w:rFonts w:ascii="Book Antiqua" w:eastAsia="Calibri" w:hAnsi="Book Antiqua" w:cs="Times New Roman"/>
          <w:sz w:val="24"/>
          <w:szCs w:val="24"/>
          <w:lang w:val="en-GB"/>
        </w:rPr>
      </w:pPr>
    </w:p>
    <w:p w14:paraId="6276CCD3" w14:textId="0F7A032E" w:rsidR="000A7266" w:rsidRPr="00133C13" w:rsidRDefault="0086689C" w:rsidP="00133C13">
      <w:pPr>
        <w:pStyle w:val="ListParagraph"/>
        <w:numPr>
          <w:ilvl w:val="0"/>
          <w:numId w:val="10"/>
        </w:numPr>
        <w:tabs>
          <w:tab w:val="left" w:pos="1470"/>
        </w:tabs>
        <w:spacing w:after="0" w:line="240" w:lineRule="auto"/>
        <w:ind w:left="360"/>
        <w:jc w:val="both"/>
        <w:rPr>
          <w:rFonts w:ascii="Book Antiqua" w:eastAsia="Times New Roman" w:hAnsi="Book Antiqua" w:cs="Times New Roman"/>
          <w:sz w:val="24"/>
          <w:szCs w:val="24"/>
          <w:bdr w:val="none" w:sz="0" w:space="0" w:color="auto" w:frame="1"/>
        </w:rPr>
      </w:pPr>
      <w:r w:rsidRPr="00133C13">
        <w:rPr>
          <w:rFonts w:ascii="Book Antiqua" w:hAnsi="Book Antiqua"/>
          <w:sz w:val="24"/>
          <w:szCs w:val="24"/>
          <w:lang w:val="en-GB"/>
        </w:rPr>
        <w:t xml:space="preserve">The African Commission on Human and Peoples’ Rights (the Commission) held its </w:t>
      </w:r>
      <w:r w:rsidR="00213D7B" w:rsidRPr="00133C13">
        <w:rPr>
          <w:rFonts w:ascii="Book Antiqua" w:hAnsi="Book Antiqua"/>
          <w:sz w:val="24"/>
          <w:szCs w:val="24"/>
          <w:lang w:val="en-GB"/>
        </w:rPr>
        <w:t>71</w:t>
      </w:r>
      <w:r w:rsidR="00213D7B" w:rsidRPr="00133C13">
        <w:rPr>
          <w:rFonts w:ascii="Book Antiqua" w:hAnsi="Book Antiqua"/>
          <w:sz w:val="24"/>
          <w:szCs w:val="24"/>
          <w:vertAlign w:val="superscript"/>
          <w:lang w:val="en-GB"/>
        </w:rPr>
        <w:t>st</w:t>
      </w:r>
      <w:r w:rsidR="00213D7B" w:rsidRPr="00133C13">
        <w:rPr>
          <w:rFonts w:ascii="Book Antiqua" w:hAnsi="Book Antiqua"/>
          <w:sz w:val="24"/>
          <w:szCs w:val="24"/>
          <w:lang w:val="en-GB"/>
        </w:rPr>
        <w:t xml:space="preserve"> </w:t>
      </w:r>
      <w:r w:rsidRPr="00133C13">
        <w:rPr>
          <w:rFonts w:ascii="Book Antiqua" w:hAnsi="Book Antiqua"/>
          <w:sz w:val="24"/>
          <w:szCs w:val="24"/>
          <w:lang w:val="en-GB"/>
        </w:rPr>
        <w:t xml:space="preserve">Ordinary Session (the Session) </w:t>
      </w:r>
      <w:r w:rsidR="00213D7B" w:rsidRPr="00133C13">
        <w:rPr>
          <w:rFonts w:ascii="Book Antiqua" w:hAnsi="Book Antiqua"/>
          <w:sz w:val="24"/>
          <w:szCs w:val="24"/>
          <w:lang w:val="en-GB"/>
        </w:rPr>
        <w:t>virtually</w:t>
      </w:r>
      <w:r w:rsidR="00190F05" w:rsidRPr="00133C13">
        <w:rPr>
          <w:rFonts w:ascii="Book Antiqua" w:hAnsi="Book Antiqua"/>
          <w:sz w:val="24"/>
          <w:szCs w:val="24"/>
          <w:lang w:val="en-GB"/>
        </w:rPr>
        <w:t>,</w:t>
      </w:r>
      <w:r w:rsidR="00213D7B" w:rsidRPr="00133C13">
        <w:rPr>
          <w:rFonts w:ascii="Book Antiqua" w:hAnsi="Book Antiqua"/>
          <w:sz w:val="24"/>
          <w:szCs w:val="24"/>
          <w:lang w:val="en-GB"/>
        </w:rPr>
        <w:t xml:space="preserve"> </w:t>
      </w:r>
      <w:r w:rsidRPr="00133C13">
        <w:rPr>
          <w:rFonts w:ascii="Book Antiqua" w:hAnsi="Book Antiqua"/>
          <w:sz w:val="24"/>
          <w:szCs w:val="24"/>
          <w:lang w:val="en-GB"/>
        </w:rPr>
        <w:t xml:space="preserve">from </w:t>
      </w:r>
      <w:r w:rsidR="00213D7B" w:rsidRPr="00133C13">
        <w:rPr>
          <w:rFonts w:ascii="Book Antiqua" w:hAnsi="Book Antiqua"/>
          <w:sz w:val="24"/>
          <w:szCs w:val="24"/>
          <w:lang w:val="en-GB"/>
        </w:rPr>
        <w:t>21</w:t>
      </w:r>
      <w:r w:rsidRPr="00133C13">
        <w:rPr>
          <w:rFonts w:ascii="Book Antiqua" w:hAnsi="Book Antiqua"/>
          <w:sz w:val="24"/>
          <w:szCs w:val="24"/>
          <w:lang w:val="en-GB"/>
        </w:rPr>
        <w:t xml:space="preserve"> </w:t>
      </w:r>
      <w:r w:rsidR="00213D7B" w:rsidRPr="00133C13">
        <w:rPr>
          <w:rFonts w:ascii="Book Antiqua" w:hAnsi="Book Antiqua"/>
          <w:sz w:val="24"/>
          <w:szCs w:val="24"/>
          <w:lang w:val="en-GB"/>
        </w:rPr>
        <w:t>April</w:t>
      </w:r>
      <w:r w:rsidRPr="00133C13">
        <w:rPr>
          <w:rFonts w:ascii="Book Antiqua" w:hAnsi="Book Antiqua"/>
          <w:sz w:val="24"/>
          <w:szCs w:val="24"/>
          <w:lang w:val="en-GB"/>
        </w:rPr>
        <w:t xml:space="preserve"> to </w:t>
      </w:r>
      <w:r w:rsidR="00213D7B" w:rsidRPr="00133C13">
        <w:rPr>
          <w:rFonts w:ascii="Book Antiqua" w:hAnsi="Book Antiqua"/>
          <w:sz w:val="24"/>
          <w:szCs w:val="24"/>
          <w:lang w:val="en-GB"/>
        </w:rPr>
        <w:t>13</w:t>
      </w:r>
      <w:r w:rsidRPr="00133C13">
        <w:rPr>
          <w:rFonts w:ascii="Book Antiqua" w:hAnsi="Book Antiqua"/>
          <w:sz w:val="24"/>
          <w:szCs w:val="24"/>
          <w:lang w:val="en-GB"/>
        </w:rPr>
        <w:t xml:space="preserve"> </w:t>
      </w:r>
      <w:r w:rsidR="00213D7B" w:rsidRPr="00133C13">
        <w:rPr>
          <w:rFonts w:ascii="Book Antiqua" w:hAnsi="Book Antiqua"/>
          <w:sz w:val="24"/>
          <w:szCs w:val="24"/>
          <w:lang w:val="en-GB"/>
        </w:rPr>
        <w:t>May</w:t>
      </w:r>
      <w:r w:rsidRPr="00133C13">
        <w:rPr>
          <w:rFonts w:ascii="Book Antiqua" w:hAnsi="Book Antiqua"/>
          <w:sz w:val="24"/>
          <w:szCs w:val="24"/>
          <w:lang w:val="en-GB"/>
        </w:rPr>
        <w:t xml:space="preserve"> 202</w:t>
      </w:r>
      <w:r w:rsidR="002F7FE7" w:rsidRPr="00133C13">
        <w:rPr>
          <w:rFonts w:ascii="Book Antiqua" w:hAnsi="Book Antiqua"/>
          <w:sz w:val="24"/>
          <w:szCs w:val="24"/>
          <w:lang w:val="en-GB"/>
        </w:rPr>
        <w:t>2</w:t>
      </w:r>
      <w:r w:rsidRPr="00133C13">
        <w:rPr>
          <w:rFonts w:ascii="Book Antiqua" w:hAnsi="Book Antiqua"/>
          <w:sz w:val="24"/>
          <w:szCs w:val="24"/>
          <w:lang w:val="en-GB"/>
        </w:rPr>
        <w:t>.</w:t>
      </w:r>
      <w:r w:rsidR="00190F05" w:rsidRPr="00133C13">
        <w:rPr>
          <w:rFonts w:ascii="Book Antiqua" w:hAnsi="Book Antiqua"/>
          <w:sz w:val="24"/>
          <w:szCs w:val="24"/>
          <w:lang w:val="en-GB"/>
        </w:rPr>
        <w:t xml:space="preserve"> </w:t>
      </w:r>
      <w:r w:rsidR="00190F05" w:rsidRPr="00133C13">
        <w:rPr>
          <w:rFonts w:ascii="Book Antiqua" w:eastAsia="Times New Roman" w:hAnsi="Book Antiqua" w:cs="Times New Roman"/>
          <w:sz w:val="24"/>
          <w:szCs w:val="24"/>
          <w:bdr w:val="none" w:sz="0" w:space="0" w:color="auto" w:frame="1"/>
        </w:rPr>
        <w:t>The Session was held virtually due to the persistence of the COVID-19 pandemic.</w:t>
      </w:r>
    </w:p>
    <w:p w14:paraId="631BF900" w14:textId="77777777" w:rsidR="00190F05" w:rsidRPr="00133C13" w:rsidRDefault="00190F05" w:rsidP="00133C13">
      <w:pPr>
        <w:pStyle w:val="ListParagraph"/>
        <w:tabs>
          <w:tab w:val="left" w:pos="1470"/>
        </w:tabs>
        <w:spacing w:after="0" w:line="240" w:lineRule="auto"/>
        <w:ind w:left="0"/>
        <w:jc w:val="both"/>
        <w:rPr>
          <w:rFonts w:ascii="Book Antiqua" w:eastAsia="Calibri" w:hAnsi="Book Antiqua" w:cs="Times New Roman"/>
          <w:sz w:val="24"/>
          <w:szCs w:val="24"/>
          <w:lang w:val="en-GB"/>
        </w:rPr>
      </w:pPr>
    </w:p>
    <w:p w14:paraId="2DF0AC58" w14:textId="0447D82B" w:rsidR="00190F05" w:rsidRPr="00133C13" w:rsidRDefault="0086689C"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 xml:space="preserve">The Opening Ceremony </w:t>
      </w:r>
      <w:r w:rsidR="00FE5B0C" w:rsidRPr="00133C13">
        <w:rPr>
          <w:rFonts w:ascii="Book Antiqua" w:hAnsi="Book Antiqua"/>
          <w:sz w:val="24"/>
          <w:szCs w:val="24"/>
          <w:lang w:val="en-GB"/>
        </w:rPr>
        <w:t>and the substantive programs of the Session were</w:t>
      </w:r>
      <w:r w:rsidRPr="00133C13">
        <w:rPr>
          <w:rFonts w:ascii="Book Antiqua" w:hAnsi="Book Antiqua"/>
          <w:sz w:val="24"/>
          <w:szCs w:val="24"/>
          <w:lang w:val="en-GB"/>
        </w:rPr>
        <w:t xml:space="preserve"> </w:t>
      </w:r>
      <w:r w:rsidR="00FE5B0C" w:rsidRPr="00133C13">
        <w:rPr>
          <w:rFonts w:ascii="Book Antiqua" w:hAnsi="Book Antiqua"/>
          <w:sz w:val="24"/>
          <w:szCs w:val="24"/>
          <w:lang w:val="en-GB"/>
        </w:rPr>
        <w:t>presided over</w:t>
      </w:r>
      <w:r w:rsidRPr="00133C13">
        <w:rPr>
          <w:rFonts w:ascii="Book Antiqua" w:hAnsi="Book Antiqua"/>
          <w:sz w:val="24"/>
          <w:szCs w:val="24"/>
          <w:lang w:val="en-GB"/>
        </w:rPr>
        <w:t xml:space="preserve"> by Honourable Commissioner </w:t>
      </w:r>
      <w:r w:rsidR="00213D7B" w:rsidRPr="00133C13">
        <w:rPr>
          <w:rFonts w:ascii="Book Antiqua" w:hAnsi="Book Antiqua"/>
          <w:sz w:val="24"/>
          <w:szCs w:val="24"/>
          <w:lang w:val="en-GB"/>
        </w:rPr>
        <w:t xml:space="preserve">Remy Ngoy Lumbu, </w:t>
      </w:r>
      <w:r w:rsidRPr="00133C13">
        <w:rPr>
          <w:rFonts w:ascii="Book Antiqua" w:hAnsi="Book Antiqua"/>
          <w:sz w:val="24"/>
          <w:szCs w:val="24"/>
          <w:lang w:val="en-GB"/>
        </w:rPr>
        <w:t>Chairperson of the Commission, with the assistance of Honourable Commissioner</w:t>
      </w:r>
      <w:r w:rsidR="00213D7B" w:rsidRPr="00133C13">
        <w:rPr>
          <w:rFonts w:ascii="Book Antiqua" w:hAnsi="Book Antiqua"/>
          <w:sz w:val="24"/>
          <w:szCs w:val="24"/>
          <w:lang w:val="en-GB"/>
        </w:rPr>
        <w:t xml:space="preserve"> Maya Sahli-Fadel</w:t>
      </w:r>
      <w:r w:rsidRPr="00133C13">
        <w:rPr>
          <w:rFonts w:ascii="Book Antiqua" w:hAnsi="Book Antiqua"/>
          <w:sz w:val="24"/>
          <w:szCs w:val="24"/>
          <w:lang w:val="en-GB"/>
        </w:rPr>
        <w:t>, Vice</w:t>
      </w:r>
      <w:r w:rsidR="00190F05" w:rsidRPr="00133C13">
        <w:rPr>
          <w:rFonts w:ascii="Book Antiqua" w:hAnsi="Book Antiqua"/>
          <w:sz w:val="24"/>
          <w:szCs w:val="24"/>
          <w:lang w:val="en-GB"/>
        </w:rPr>
        <w:t>-</w:t>
      </w:r>
      <w:r w:rsidRPr="00133C13">
        <w:rPr>
          <w:rFonts w:ascii="Book Antiqua" w:hAnsi="Book Antiqua"/>
          <w:sz w:val="24"/>
          <w:szCs w:val="24"/>
          <w:lang w:val="en-GB"/>
        </w:rPr>
        <w:t>Chairperson of the Commission.</w:t>
      </w:r>
    </w:p>
    <w:p w14:paraId="5C7AF484" w14:textId="77777777" w:rsidR="00213D7B" w:rsidRPr="00133C13" w:rsidRDefault="00213D7B" w:rsidP="00133C13">
      <w:pPr>
        <w:pStyle w:val="ListParagraph"/>
        <w:tabs>
          <w:tab w:val="left" w:pos="1470"/>
        </w:tabs>
        <w:spacing w:after="0" w:line="240" w:lineRule="auto"/>
        <w:ind w:left="360"/>
        <w:jc w:val="both"/>
        <w:rPr>
          <w:rFonts w:ascii="Book Antiqua" w:hAnsi="Book Antiqua"/>
          <w:sz w:val="24"/>
          <w:szCs w:val="24"/>
          <w:lang w:val="en-GB"/>
        </w:rPr>
      </w:pPr>
    </w:p>
    <w:p w14:paraId="741C0CEF" w14:textId="37A266EB" w:rsidR="00C375D2" w:rsidRPr="00133C13" w:rsidRDefault="0086689C"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His</w:t>
      </w:r>
      <w:r w:rsidR="00562DF6" w:rsidRPr="00133C13">
        <w:rPr>
          <w:rFonts w:ascii="Book Antiqua" w:hAnsi="Book Antiqua"/>
          <w:sz w:val="24"/>
          <w:szCs w:val="24"/>
        </w:rPr>
        <w:t xml:space="preserve"> </w:t>
      </w:r>
      <w:r w:rsidR="00562DF6" w:rsidRPr="00133C13">
        <w:rPr>
          <w:rFonts w:ascii="Book Antiqua" w:hAnsi="Book Antiqua"/>
          <w:sz w:val="24"/>
          <w:szCs w:val="24"/>
          <w:lang w:val="en-GB"/>
        </w:rPr>
        <w:t xml:space="preserve">Excellency </w:t>
      </w:r>
      <w:r w:rsidR="00593BA7" w:rsidRPr="00133C13">
        <w:rPr>
          <w:rFonts w:ascii="Book Antiqua" w:hAnsi="Book Antiqua"/>
          <w:sz w:val="24"/>
          <w:szCs w:val="24"/>
          <w:lang w:val="en-GB"/>
        </w:rPr>
        <w:t>Ambassador</w:t>
      </w:r>
      <w:r w:rsidR="00562DF6" w:rsidRPr="00133C13">
        <w:rPr>
          <w:rFonts w:ascii="Book Antiqua" w:hAnsi="Book Antiqua"/>
          <w:sz w:val="24"/>
          <w:szCs w:val="24"/>
          <w:lang w:val="en-GB"/>
        </w:rPr>
        <w:t xml:space="preserve"> Bankole Adeoye, Commissioner for Political Affairs, Peace and Security of the African Union Commission</w:t>
      </w:r>
      <w:r w:rsidR="00C375D2" w:rsidRPr="00133C13">
        <w:rPr>
          <w:rFonts w:ascii="Book Antiqua" w:hAnsi="Book Antiqua"/>
          <w:sz w:val="24"/>
          <w:szCs w:val="24"/>
          <w:lang w:val="en-GB"/>
        </w:rPr>
        <w:t xml:space="preserve">, </w:t>
      </w:r>
      <w:r w:rsidR="00C375D2" w:rsidRPr="00133C13">
        <w:rPr>
          <w:rFonts w:ascii="Book Antiqua" w:hAnsi="Book Antiqua"/>
          <w:sz w:val="24"/>
          <w:szCs w:val="24"/>
        </w:rPr>
        <w:t>representing His Excellency Mr. Moussa Faki Mahamat, Chairperson of the AUC, graced the Opening Ceremony of the Session as the guest of honour.</w:t>
      </w:r>
    </w:p>
    <w:p w14:paraId="30D72685" w14:textId="5B575AE4" w:rsidR="000A7266" w:rsidRPr="00133C13" w:rsidRDefault="00562DF6" w:rsidP="00133C13">
      <w:pPr>
        <w:pStyle w:val="ListParagraph"/>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 xml:space="preserve"> </w:t>
      </w:r>
    </w:p>
    <w:p w14:paraId="7034D2CC" w14:textId="777913E3" w:rsidR="00C813C1" w:rsidRPr="00133C13" w:rsidRDefault="0086689C"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The following Members of the Commission participated in the Session:</w:t>
      </w:r>
    </w:p>
    <w:p w14:paraId="3F794A0C" w14:textId="77777777" w:rsidR="00A806C0" w:rsidRPr="00133C13" w:rsidRDefault="00A806C0" w:rsidP="00133C13">
      <w:pPr>
        <w:pStyle w:val="ListParagraph"/>
        <w:tabs>
          <w:tab w:val="left" w:pos="1470"/>
        </w:tabs>
        <w:spacing w:after="0" w:line="240" w:lineRule="auto"/>
        <w:ind w:left="1635"/>
        <w:jc w:val="both"/>
        <w:rPr>
          <w:rFonts w:ascii="Book Antiqua" w:eastAsia="Calibri" w:hAnsi="Book Antiqua" w:cs="Times New Roman"/>
          <w:sz w:val="24"/>
          <w:szCs w:val="24"/>
          <w:lang w:val="en-GB"/>
        </w:rPr>
      </w:pPr>
    </w:p>
    <w:p w14:paraId="3587C6A9" w14:textId="51AAEABB" w:rsidR="00024D98" w:rsidRPr="00133C13" w:rsidRDefault="0086689C" w:rsidP="00133C13">
      <w:pPr>
        <w:pStyle w:val="ListParagraph"/>
        <w:numPr>
          <w:ilvl w:val="0"/>
          <w:numId w:val="14"/>
        </w:numPr>
        <w:tabs>
          <w:tab w:val="left" w:pos="1470"/>
        </w:tabs>
        <w:spacing w:after="0" w:line="240" w:lineRule="auto"/>
        <w:ind w:left="1080"/>
        <w:jc w:val="both"/>
        <w:rPr>
          <w:rFonts w:ascii="Book Antiqua" w:hAnsi="Book Antiqua"/>
          <w:sz w:val="24"/>
          <w:szCs w:val="24"/>
          <w:lang w:val="fr-FR"/>
        </w:rPr>
      </w:pPr>
      <w:r w:rsidRPr="00133C13">
        <w:rPr>
          <w:rFonts w:ascii="Book Antiqua" w:hAnsi="Book Antiqua"/>
          <w:sz w:val="24"/>
          <w:szCs w:val="24"/>
          <w:lang w:val="en-GB"/>
        </w:rPr>
        <w:t xml:space="preserve">Honourable Commissioner </w:t>
      </w:r>
      <w:r w:rsidRPr="00133C13">
        <w:rPr>
          <w:rFonts w:ascii="Book Antiqua" w:hAnsi="Book Antiqua"/>
          <w:b/>
          <w:sz w:val="24"/>
          <w:szCs w:val="24"/>
          <w:lang w:val="en-GB"/>
        </w:rPr>
        <w:t>Rémy Ngoy Lumbu</w:t>
      </w:r>
      <w:r w:rsidRPr="00133C13">
        <w:rPr>
          <w:rFonts w:ascii="Book Antiqua" w:hAnsi="Book Antiqua"/>
          <w:sz w:val="24"/>
          <w:szCs w:val="24"/>
          <w:lang w:val="en-GB"/>
        </w:rPr>
        <w:t>, Chairperson;</w:t>
      </w:r>
    </w:p>
    <w:p w14:paraId="34DD0043" w14:textId="71D70F25" w:rsidR="00024D98" w:rsidRPr="00133C13" w:rsidRDefault="0086689C" w:rsidP="00133C13">
      <w:pPr>
        <w:pStyle w:val="ListParagraph"/>
        <w:numPr>
          <w:ilvl w:val="0"/>
          <w:numId w:val="14"/>
        </w:numPr>
        <w:tabs>
          <w:tab w:val="left" w:pos="1470"/>
        </w:tabs>
        <w:spacing w:after="0" w:line="240" w:lineRule="auto"/>
        <w:ind w:left="1080"/>
        <w:jc w:val="both"/>
        <w:rPr>
          <w:rFonts w:ascii="Book Antiqua" w:hAnsi="Book Antiqua"/>
          <w:sz w:val="24"/>
          <w:szCs w:val="24"/>
          <w:lang w:val="fr-FR"/>
        </w:rPr>
      </w:pPr>
      <w:r w:rsidRPr="00133C13">
        <w:rPr>
          <w:rFonts w:ascii="Book Antiqua" w:hAnsi="Book Antiqua"/>
          <w:sz w:val="24"/>
          <w:szCs w:val="24"/>
          <w:lang w:val="en-GB"/>
        </w:rPr>
        <w:t xml:space="preserve">Honourable Commissioner </w:t>
      </w:r>
      <w:bookmarkStart w:id="0" w:name="_Hlk101778774"/>
      <w:r w:rsidRPr="00133C13">
        <w:rPr>
          <w:rFonts w:ascii="Book Antiqua" w:hAnsi="Book Antiqua"/>
          <w:b/>
          <w:sz w:val="24"/>
          <w:szCs w:val="24"/>
          <w:lang w:val="en-GB"/>
        </w:rPr>
        <w:t>Maya Sahli-Fadel</w:t>
      </w:r>
      <w:bookmarkEnd w:id="0"/>
      <w:r w:rsidRPr="00133C13">
        <w:rPr>
          <w:rFonts w:ascii="Book Antiqua" w:hAnsi="Book Antiqua"/>
          <w:sz w:val="24"/>
          <w:szCs w:val="24"/>
          <w:lang w:val="en-GB"/>
        </w:rPr>
        <w:t>, Vice Chairperson;</w:t>
      </w:r>
      <w:r w:rsidR="00C813C1" w:rsidRPr="00133C13">
        <w:rPr>
          <w:rFonts w:ascii="Book Antiqua" w:hAnsi="Book Antiqua"/>
          <w:sz w:val="24"/>
          <w:szCs w:val="24"/>
          <w:lang w:val="fr-FR"/>
        </w:rPr>
        <w:t xml:space="preserve"> </w:t>
      </w:r>
    </w:p>
    <w:p w14:paraId="1D5FCD07" w14:textId="08ABD734" w:rsidR="00024D98" w:rsidRPr="00133C13" w:rsidRDefault="0086689C" w:rsidP="00133C13">
      <w:pPr>
        <w:pStyle w:val="ListParagraph"/>
        <w:numPr>
          <w:ilvl w:val="0"/>
          <w:numId w:val="14"/>
        </w:numPr>
        <w:tabs>
          <w:tab w:val="left" w:pos="1470"/>
        </w:tabs>
        <w:spacing w:after="0" w:line="240" w:lineRule="auto"/>
        <w:ind w:left="1080"/>
        <w:jc w:val="both"/>
        <w:rPr>
          <w:rFonts w:ascii="Book Antiqua" w:hAnsi="Book Antiqua"/>
          <w:sz w:val="24"/>
          <w:szCs w:val="24"/>
          <w:lang w:val="fr-FR"/>
        </w:rPr>
      </w:pPr>
      <w:r w:rsidRPr="00133C13">
        <w:rPr>
          <w:rFonts w:ascii="Book Antiqua" w:hAnsi="Book Antiqua"/>
          <w:sz w:val="24"/>
          <w:szCs w:val="24"/>
          <w:lang w:val="en-GB"/>
        </w:rPr>
        <w:t xml:space="preserve">Honourable Commissioner </w:t>
      </w:r>
      <w:r w:rsidRPr="00133C13">
        <w:rPr>
          <w:rFonts w:ascii="Book Antiqua" w:hAnsi="Book Antiqua"/>
          <w:b/>
          <w:sz w:val="24"/>
          <w:szCs w:val="24"/>
          <w:lang w:val="en-GB"/>
        </w:rPr>
        <w:t>Solomon Ayele Dersso</w:t>
      </w:r>
      <w:r w:rsidRPr="00133C13">
        <w:rPr>
          <w:rFonts w:ascii="Book Antiqua" w:hAnsi="Book Antiqua"/>
          <w:sz w:val="24"/>
          <w:szCs w:val="24"/>
          <w:lang w:val="en-GB"/>
        </w:rPr>
        <w:t>;</w:t>
      </w:r>
      <w:r w:rsidR="00C813C1" w:rsidRPr="00133C13">
        <w:rPr>
          <w:rFonts w:ascii="Book Antiqua" w:hAnsi="Book Antiqua"/>
          <w:sz w:val="24"/>
          <w:szCs w:val="24"/>
          <w:lang w:val="fr-FR"/>
        </w:rPr>
        <w:t xml:space="preserve"> </w:t>
      </w:r>
    </w:p>
    <w:p w14:paraId="7F495257" w14:textId="41799A2E" w:rsidR="00024D98" w:rsidRPr="00133C13" w:rsidRDefault="0086689C" w:rsidP="00133C13">
      <w:pPr>
        <w:pStyle w:val="ListParagraph"/>
        <w:numPr>
          <w:ilvl w:val="0"/>
          <w:numId w:val="14"/>
        </w:numPr>
        <w:tabs>
          <w:tab w:val="left" w:pos="1470"/>
        </w:tabs>
        <w:spacing w:after="0" w:line="240" w:lineRule="auto"/>
        <w:ind w:left="1080"/>
        <w:jc w:val="both"/>
        <w:rPr>
          <w:rFonts w:ascii="Book Antiqua" w:hAnsi="Book Antiqua"/>
          <w:sz w:val="24"/>
          <w:szCs w:val="24"/>
          <w:lang w:val="en-GB"/>
        </w:rPr>
      </w:pPr>
      <w:r w:rsidRPr="00133C13">
        <w:rPr>
          <w:rFonts w:ascii="Book Antiqua" w:hAnsi="Book Antiqua"/>
          <w:sz w:val="24"/>
          <w:szCs w:val="24"/>
          <w:lang w:val="en-GB"/>
        </w:rPr>
        <w:t xml:space="preserve">Honourable Commissioner </w:t>
      </w:r>
      <w:r w:rsidRPr="00133C13">
        <w:rPr>
          <w:rFonts w:ascii="Book Antiqua" w:hAnsi="Book Antiqua"/>
          <w:b/>
          <w:sz w:val="24"/>
          <w:szCs w:val="24"/>
          <w:lang w:val="en-GB"/>
        </w:rPr>
        <w:t>Hatem Essaiem</w:t>
      </w:r>
      <w:r w:rsidRPr="00133C13">
        <w:rPr>
          <w:rFonts w:ascii="Book Antiqua" w:hAnsi="Book Antiqua"/>
          <w:sz w:val="24"/>
          <w:szCs w:val="24"/>
          <w:lang w:val="en-GB"/>
        </w:rPr>
        <w:t>;</w:t>
      </w:r>
    </w:p>
    <w:p w14:paraId="3AE8DAC7" w14:textId="74BC423F" w:rsidR="00024D98" w:rsidRPr="00133C13" w:rsidRDefault="0086689C" w:rsidP="00133C13">
      <w:pPr>
        <w:pStyle w:val="ListParagraph"/>
        <w:numPr>
          <w:ilvl w:val="0"/>
          <w:numId w:val="14"/>
        </w:numPr>
        <w:tabs>
          <w:tab w:val="left" w:pos="1470"/>
        </w:tabs>
        <w:spacing w:after="0" w:line="240" w:lineRule="auto"/>
        <w:ind w:left="1080"/>
        <w:jc w:val="both"/>
        <w:rPr>
          <w:rFonts w:ascii="Book Antiqua" w:hAnsi="Book Antiqua"/>
          <w:sz w:val="24"/>
          <w:szCs w:val="24"/>
          <w:lang w:val="pt-PT"/>
        </w:rPr>
      </w:pPr>
      <w:r w:rsidRPr="00133C13">
        <w:rPr>
          <w:rFonts w:ascii="Book Antiqua" w:hAnsi="Book Antiqua"/>
          <w:sz w:val="24"/>
          <w:szCs w:val="24"/>
          <w:lang w:val="pt-PT"/>
        </w:rPr>
        <w:t xml:space="preserve">Honourable Commissioner </w:t>
      </w:r>
      <w:r w:rsidRPr="00133C13">
        <w:rPr>
          <w:rFonts w:ascii="Book Antiqua" w:hAnsi="Book Antiqua"/>
          <w:b/>
          <w:sz w:val="24"/>
          <w:szCs w:val="24"/>
          <w:lang w:val="pt-PT"/>
        </w:rPr>
        <w:t>Maria Teresa Manuela</w:t>
      </w:r>
      <w:r w:rsidRPr="00133C13">
        <w:rPr>
          <w:rFonts w:ascii="Book Antiqua" w:hAnsi="Book Antiqua"/>
          <w:sz w:val="24"/>
          <w:szCs w:val="24"/>
          <w:lang w:val="pt-PT"/>
        </w:rPr>
        <w:t>;</w:t>
      </w:r>
    </w:p>
    <w:p w14:paraId="121DD1D9" w14:textId="26624751" w:rsidR="00024D98" w:rsidRPr="00133C13" w:rsidRDefault="0086689C" w:rsidP="00133C13">
      <w:pPr>
        <w:pStyle w:val="ListParagraph"/>
        <w:numPr>
          <w:ilvl w:val="0"/>
          <w:numId w:val="14"/>
        </w:numPr>
        <w:tabs>
          <w:tab w:val="left" w:pos="1470"/>
        </w:tabs>
        <w:spacing w:after="0" w:line="240" w:lineRule="auto"/>
        <w:ind w:left="1080"/>
        <w:jc w:val="both"/>
        <w:rPr>
          <w:rFonts w:ascii="Book Antiqua" w:hAnsi="Book Antiqua"/>
          <w:sz w:val="24"/>
          <w:szCs w:val="24"/>
          <w:lang w:val="en-GB"/>
        </w:rPr>
      </w:pPr>
      <w:r w:rsidRPr="00133C13">
        <w:rPr>
          <w:rFonts w:ascii="Book Antiqua" w:hAnsi="Book Antiqua"/>
          <w:sz w:val="24"/>
          <w:szCs w:val="24"/>
          <w:lang w:val="en-GB"/>
        </w:rPr>
        <w:t xml:space="preserve">Honourable Commissioner </w:t>
      </w:r>
      <w:r w:rsidRPr="00133C13">
        <w:rPr>
          <w:rFonts w:ascii="Book Antiqua" w:hAnsi="Book Antiqua"/>
          <w:b/>
          <w:sz w:val="24"/>
          <w:szCs w:val="24"/>
          <w:lang w:val="en-GB"/>
        </w:rPr>
        <w:t>Mudford Zachariah Mwandenga</w:t>
      </w:r>
      <w:r w:rsidRPr="00133C13">
        <w:rPr>
          <w:rFonts w:ascii="Book Antiqua" w:hAnsi="Book Antiqua"/>
          <w:sz w:val="24"/>
          <w:szCs w:val="24"/>
          <w:lang w:val="en-GB"/>
        </w:rPr>
        <w:t>;</w:t>
      </w:r>
      <w:r w:rsidR="00C813C1" w:rsidRPr="00133C13">
        <w:rPr>
          <w:rFonts w:ascii="Book Antiqua" w:hAnsi="Book Antiqua"/>
          <w:sz w:val="24"/>
          <w:szCs w:val="24"/>
          <w:lang w:val="en-GB"/>
        </w:rPr>
        <w:t xml:space="preserve"> </w:t>
      </w:r>
    </w:p>
    <w:p w14:paraId="1D08253C" w14:textId="7BEF283F" w:rsidR="00024D98" w:rsidRPr="00133C13" w:rsidRDefault="0086689C" w:rsidP="00133C13">
      <w:pPr>
        <w:pStyle w:val="ListParagraph"/>
        <w:numPr>
          <w:ilvl w:val="0"/>
          <w:numId w:val="14"/>
        </w:numPr>
        <w:tabs>
          <w:tab w:val="left" w:pos="1470"/>
        </w:tabs>
        <w:spacing w:after="0" w:line="240" w:lineRule="auto"/>
        <w:ind w:left="1080"/>
        <w:jc w:val="both"/>
        <w:rPr>
          <w:rFonts w:ascii="Book Antiqua" w:hAnsi="Book Antiqua"/>
          <w:sz w:val="24"/>
          <w:szCs w:val="24"/>
          <w:lang w:val="fr-FR"/>
        </w:rPr>
      </w:pPr>
      <w:r w:rsidRPr="00133C13">
        <w:rPr>
          <w:rFonts w:ascii="Book Antiqua" w:hAnsi="Book Antiqua"/>
          <w:sz w:val="24"/>
          <w:szCs w:val="24"/>
          <w:lang w:val="fr-FR"/>
        </w:rPr>
        <w:t xml:space="preserve">Honourable Commissioner </w:t>
      </w:r>
      <w:r w:rsidRPr="00133C13">
        <w:rPr>
          <w:rFonts w:ascii="Book Antiqua" w:hAnsi="Book Antiqua"/>
          <w:b/>
          <w:sz w:val="24"/>
          <w:szCs w:val="24"/>
          <w:lang w:val="fr-FR"/>
        </w:rPr>
        <w:t>Marie Louise Abomo</w:t>
      </w:r>
      <w:r w:rsidRPr="00133C13">
        <w:rPr>
          <w:rFonts w:ascii="Book Antiqua" w:hAnsi="Book Antiqua"/>
          <w:sz w:val="24"/>
          <w:szCs w:val="24"/>
          <w:lang w:val="fr-FR"/>
        </w:rPr>
        <w:t>;</w:t>
      </w:r>
    </w:p>
    <w:p w14:paraId="5C893980" w14:textId="7DFE1C84" w:rsidR="00024D98" w:rsidRPr="00133C13" w:rsidRDefault="0086689C" w:rsidP="00133C13">
      <w:pPr>
        <w:pStyle w:val="ListParagraph"/>
        <w:numPr>
          <w:ilvl w:val="0"/>
          <w:numId w:val="14"/>
        </w:numPr>
        <w:tabs>
          <w:tab w:val="left" w:pos="1470"/>
        </w:tabs>
        <w:spacing w:after="0" w:line="240" w:lineRule="auto"/>
        <w:ind w:left="1080"/>
        <w:jc w:val="both"/>
        <w:rPr>
          <w:rFonts w:ascii="Book Antiqua" w:hAnsi="Book Antiqua"/>
          <w:sz w:val="24"/>
          <w:szCs w:val="24"/>
          <w:lang w:val="fr-FR"/>
        </w:rPr>
      </w:pPr>
      <w:r w:rsidRPr="00133C13">
        <w:rPr>
          <w:rFonts w:ascii="Book Antiqua" w:hAnsi="Book Antiqua"/>
          <w:sz w:val="24"/>
          <w:szCs w:val="24"/>
          <w:lang w:val="en-GB"/>
        </w:rPr>
        <w:t xml:space="preserve">Honourable Commissioner </w:t>
      </w:r>
      <w:r w:rsidRPr="00133C13">
        <w:rPr>
          <w:rFonts w:ascii="Book Antiqua" w:hAnsi="Book Antiqua"/>
          <w:b/>
          <w:sz w:val="24"/>
          <w:szCs w:val="24"/>
          <w:lang w:val="en-GB"/>
        </w:rPr>
        <w:t>Janet Ramatoulie Sallah – Njie</w:t>
      </w:r>
      <w:r w:rsidRPr="00133C13">
        <w:rPr>
          <w:rFonts w:ascii="Book Antiqua" w:hAnsi="Book Antiqua"/>
          <w:sz w:val="24"/>
          <w:szCs w:val="24"/>
          <w:lang w:val="en-GB"/>
        </w:rPr>
        <w:t>;</w:t>
      </w:r>
    </w:p>
    <w:p w14:paraId="176FC103" w14:textId="3E379BBA" w:rsidR="00024D98" w:rsidRPr="00133C13" w:rsidRDefault="0086689C" w:rsidP="00133C13">
      <w:pPr>
        <w:pStyle w:val="ListParagraph"/>
        <w:numPr>
          <w:ilvl w:val="0"/>
          <w:numId w:val="14"/>
        </w:numPr>
        <w:tabs>
          <w:tab w:val="left" w:pos="1470"/>
        </w:tabs>
        <w:spacing w:after="0" w:line="240" w:lineRule="auto"/>
        <w:ind w:left="1080"/>
        <w:jc w:val="both"/>
        <w:rPr>
          <w:rFonts w:ascii="Book Antiqua" w:hAnsi="Book Antiqua"/>
          <w:sz w:val="24"/>
          <w:szCs w:val="24"/>
          <w:lang w:val="en-GB"/>
        </w:rPr>
      </w:pPr>
      <w:r w:rsidRPr="00133C13">
        <w:rPr>
          <w:rFonts w:ascii="Book Antiqua" w:hAnsi="Book Antiqua"/>
          <w:sz w:val="24"/>
          <w:szCs w:val="24"/>
          <w:lang w:val="en-GB"/>
        </w:rPr>
        <w:t xml:space="preserve">Honourable Commissioner </w:t>
      </w:r>
      <w:r w:rsidRPr="00133C13">
        <w:rPr>
          <w:rFonts w:ascii="Book Antiqua" w:hAnsi="Book Antiqua"/>
          <w:b/>
          <w:sz w:val="24"/>
          <w:szCs w:val="24"/>
          <w:lang w:val="en-GB"/>
        </w:rPr>
        <w:t>Ourveena Geereesha Topsy-Sonoo</w:t>
      </w:r>
      <w:r w:rsidRPr="00133C13">
        <w:rPr>
          <w:rFonts w:ascii="Book Antiqua" w:hAnsi="Book Antiqua"/>
          <w:sz w:val="24"/>
          <w:szCs w:val="24"/>
          <w:lang w:val="en-GB"/>
        </w:rPr>
        <w:t>; and</w:t>
      </w:r>
    </w:p>
    <w:p w14:paraId="354C5DF1" w14:textId="0D70389C" w:rsidR="00C813C1" w:rsidRPr="00133C13" w:rsidRDefault="0086689C" w:rsidP="00133C13">
      <w:pPr>
        <w:pStyle w:val="ListParagraph"/>
        <w:numPr>
          <w:ilvl w:val="0"/>
          <w:numId w:val="14"/>
        </w:numPr>
        <w:tabs>
          <w:tab w:val="left" w:pos="1470"/>
        </w:tabs>
        <w:spacing w:after="0" w:line="240" w:lineRule="auto"/>
        <w:ind w:left="1080"/>
        <w:jc w:val="both"/>
        <w:rPr>
          <w:rFonts w:ascii="Book Antiqua" w:hAnsi="Book Antiqua"/>
          <w:sz w:val="24"/>
          <w:szCs w:val="24"/>
          <w:lang w:val="en-GB"/>
        </w:rPr>
      </w:pPr>
      <w:r w:rsidRPr="00133C13">
        <w:rPr>
          <w:rFonts w:ascii="Book Antiqua" w:hAnsi="Book Antiqua"/>
          <w:sz w:val="24"/>
          <w:szCs w:val="24"/>
          <w:lang w:val="en-GB"/>
        </w:rPr>
        <w:t xml:space="preserve">Honourable Commissioner </w:t>
      </w:r>
      <w:r w:rsidRPr="00133C13">
        <w:rPr>
          <w:rFonts w:ascii="Book Antiqua" w:hAnsi="Book Antiqua"/>
          <w:b/>
          <w:sz w:val="24"/>
          <w:szCs w:val="24"/>
          <w:lang w:val="en-GB"/>
        </w:rPr>
        <w:t>Idrissa Sow</w:t>
      </w:r>
      <w:r w:rsidRPr="00133C13">
        <w:rPr>
          <w:rFonts w:ascii="Book Antiqua" w:hAnsi="Book Antiqua"/>
          <w:sz w:val="24"/>
          <w:szCs w:val="24"/>
          <w:lang w:val="en-GB"/>
        </w:rPr>
        <w:t>.</w:t>
      </w:r>
      <w:r w:rsidR="00C813C1" w:rsidRPr="00133C13">
        <w:rPr>
          <w:rFonts w:ascii="Book Antiqua" w:hAnsi="Book Antiqua"/>
          <w:sz w:val="24"/>
          <w:szCs w:val="24"/>
          <w:lang w:val="en-GB"/>
        </w:rPr>
        <w:t xml:space="preserve">  </w:t>
      </w:r>
    </w:p>
    <w:p w14:paraId="4DBCB5D3" w14:textId="77777777" w:rsidR="000A7266" w:rsidRPr="00133C13" w:rsidRDefault="000A7266" w:rsidP="00133C13">
      <w:pPr>
        <w:pStyle w:val="ListParagraph"/>
        <w:tabs>
          <w:tab w:val="left" w:pos="1470"/>
        </w:tabs>
        <w:spacing w:after="0" w:line="240" w:lineRule="auto"/>
        <w:ind w:left="2196"/>
        <w:jc w:val="both"/>
        <w:rPr>
          <w:rFonts w:ascii="Book Antiqua" w:eastAsia="Calibri" w:hAnsi="Book Antiqua" w:cs="Times New Roman"/>
          <w:sz w:val="24"/>
          <w:szCs w:val="24"/>
          <w:lang w:val="en-GB"/>
        </w:rPr>
      </w:pPr>
    </w:p>
    <w:p w14:paraId="689CF33C" w14:textId="376900C2" w:rsidR="00BE6FF4" w:rsidRPr="00133C13" w:rsidRDefault="0086689C"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lang w:val="en-GB"/>
        </w:rPr>
      </w:pPr>
      <w:r w:rsidRPr="00133C13">
        <w:rPr>
          <w:rFonts w:ascii="Book Antiqua" w:eastAsia="Calibri" w:hAnsi="Book Antiqua" w:cs="Times New Roman"/>
          <w:sz w:val="24"/>
          <w:szCs w:val="24"/>
          <w:lang w:val="en-GB"/>
        </w:rPr>
        <w:t>Statements were delivered at the Opening Ceremony by</w:t>
      </w:r>
      <w:r w:rsidR="00FE5B0C" w:rsidRPr="00133C13">
        <w:rPr>
          <w:rFonts w:ascii="Book Antiqua" w:eastAsia="Calibri" w:hAnsi="Book Antiqua" w:cs="Times New Roman"/>
          <w:sz w:val="24"/>
          <w:szCs w:val="24"/>
          <w:lang w:val="en-GB"/>
        </w:rPr>
        <w:t>:</w:t>
      </w:r>
      <w:r w:rsidRPr="00133C13">
        <w:rPr>
          <w:rFonts w:ascii="Book Antiqua" w:eastAsia="Calibri" w:hAnsi="Book Antiqua" w:cs="Times New Roman"/>
          <w:sz w:val="24"/>
          <w:szCs w:val="24"/>
          <w:lang w:val="en-GB"/>
        </w:rPr>
        <w:t xml:space="preserve"> Mrs</w:t>
      </w:r>
      <w:r w:rsidR="005A62C0" w:rsidRPr="00133C13">
        <w:rPr>
          <w:rFonts w:ascii="Book Antiqua" w:eastAsia="Calibri" w:hAnsi="Book Antiqua" w:cs="Times New Roman"/>
          <w:sz w:val="24"/>
          <w:szCs w:val="24"/>
          <w:lang w:val="en-GB"/>
        </w:rPr>
        <w:t>.</w:t>
      </w:r>
      <w:r w:rsidRPr="00133C13">
        <w:rPr>
          <w:rFonts w:ascii="Book Antiqua" w:eastAsia="Calibri" w:hAnsi="Book Antiqua" w:cs="Times New Roman"/>
          <w:sz w:val="24"/>
          <w:szCs w:val="24"/>
          <w:lang w:val="en-GB"/>
        </w:rPr>
        <w:t xml:space="preserve"> Hannah Forster, Director of the African Centre for Democracy and Human Rights Studies, speaking on behalf of the NGO Forum Steering Committee</w:t>
      </w:r>
      <w:r w:rsidR="00226B7B" w:rsidRPr="00133C13">
        <w:rPr>
          <w:rFonts w:ascii="Book Antiqua" w:eastAsia="Calibri" w:hAnsi="Book Antiqua" w:cs="Times New Roman"/>
          <w:sz w:val="24"/>
          <w:szCs w:val="24"/>
          <w:lang w:val="en-GB"/>
        </w:rPr>
        <w:t>;</w:t>
      </w:r>
      <w:r w:rsidRPr="00133C13">
        <w:rPr>
          <w:rFonts w:ascii="Book Antiqua" w:eastAsia="Calibri" w:hAnsi="Book Antiqua" w:cs="Times New Roman"/>
          <w:sz w:val="24"/>
          <w:szCs w:val="24"/>
          <w:lang w:val="en-GB"/>
        </w:rPr>
        <w:t xml:space="preserve"> </w:t>
      </w:r>
      <w:r w:rsidR="00226B7B" w:rsidRPr="00133C13">
        <w:rPr>
          <w:rFonts w:ascii="Book Antiqua" w:eastAsia="Calibri" w:hAnsi="Book Antiqua" w:cs="Times New Roman"/>
          <w:sz w:val="24"/>
          <w:szCs w:val="24"/>
          <w:lang w:val="en-GB"/>
        </w:rPr>
        <w:t>Dr</w:t>
      </w:r>
      <w:r w:rsidR="00FE5B0C" w:rsidRPr="00133C13">
        <w:rPr>
          <w:rFonts w:ascii="Book Antiqua" w:eastAsia="Calibri" w:hAnsi="Book Antiqua" w:cs="Times New Roman"/>
          <w:sz w:val="24"/>
          <w:szCs w:val="24"/>
          <w:lang w:val="en-GB"/>
        </w:rPr>
        <w:t>.</w:t>
      </w:r>
      <w:r w:rsidR="00226B7B" w:rsidRPr="00133C13">
        <w:rPr>
          <w:rFonts w:ascii="Book Antiqua" w:eastAsia="Calibri" w:hAnsi="Book Antiqua" w:cs="Times New Roman"/>
          <w:sz w:val="24"/>
          <w:szCs w:val="24"/>
          <w:lang w:val="en-GB"/>
        </w:rPr>
        <w:t xml:space="preserve"> Elasto Mugwadi, Chairperson of the Network of African National Human Rights Institutions</w:t>
      </w:r>
      <w:r w:rsidR="005A62C0" w:rsidRPr="00133C13">
        <w:rPr>
          <w:rFonts w:ascii="Book Antiqua" w:eastAsia="Calibri" w:hAnsi="Book Antiqua" w:cs="Times New Roman"/>
          <w:sz w:val="24"/>
          <w:szCs w:val="24"/>
          <w:lang w:val="en-GB"/>
        </w:rPr>
        <w:t xml:space="preserve"> (NANHRI)</w:t>
      </w:r>
      <w:r w:rsidR="00226B7B" w:rsidRPr="00133C13">
        <w:rPr>
          <w:rFonts w:ascii="Book Antiqua" w:eastAsia="Calibri" w:hAnsi="Book Antiqua" w:cs="Times New Roman"/>
          <w:sz w:val="24"/>
          <w:szCs w:val="24"/>
          <w:lang w:val="en-GB"/>
        </w:rPr>
        <w:t xml:space="preserve">; His Excellency Mr. Eamon Gilmore, European Union Special Representative for Human Rights; Mr. Marcel Akpovo, Regional Representative for the East Africa Regional Office of the Office of the High Commissioner for Human Rights; </w:t>
      </w:r>
      <w:r w:rsidR="00B70611" w:rsidRPr="00133C13">
        <w:rPr>
          <w:rFonts w:ascii="Book Antiqua" w:eastAsia="Calibri" w:hAnsi="Book Antiqua" w:cs="Times New Roman"/>
          <w:sz w:val="24"/>
          <w:szCs w:val="24"/>
          <w:lang w:val="en-GB"/>
        </w:rPr>
        <w:t>The Honourable Justice Blais</w:t>
      </w:r>
      <w:r w:rsidR="00423E99" w:rsidRPr="00133C13">
        <w:rPr>
          <w:rFonts w:ascii="Book Antiqua" w:eastAsia="Calibri" w:hAnsi="Book Antiqua" w:cs="Times New Roman"/>
          <w:sz w:val="24"/>
          <w:szCs w:val="24"/>
          <w:lang w:val="en-GB"/>
        </w:rPr>
        <w:t>e Tchikaya, Vice-</w:t>
      </w:r>
      <w:r w:rsidR="00B70611" w:rsidRPr="00133C13">
        <w:rPr>
          <w:rFonts w:ascii="Book Antiqua" w:eastAsia="Calibri" w:hAnsi="Book Antiqua" w:cs="Times New Roman"/>
          <w:sz w:val="24"/>
          <w:szCs w:val="24"/>
          <w:lang w:val="en-GB"/>
        </w:rPr>
        <w:t xml:space="preserve">President of the African Court on Human and Peoples' Rights; </w:t>
      </w:r>
      <w:r w:rsidR="00226B7B" w:rsidRPr="00133C13">
        <w:rPr>
          <w:rFonts w:ascii="Book Antiqua" w:eastAsia="Calibri" w:hAnsi="Book Antiqua" w:cs="Times New Roman"/>
          <w:sz w:val="24"/>
          <w:szCs w:val="24"/>
          <w:lang w:val="en-GB"/>
        </w:rPr>
        <w:t>The Honourable Ndayisenga Joseph, Chairperson of the African Committee of Experts on the Rights and Welfare of the Child; His Excellency Ambassador Mohamed Lamine Thiaw, Permanent Representative of the Republic of Senegal to the African Union and Chair</w:t>
      </w:r>
      <w:r w:rsidR="00B70611" w:rsidRPr="00133C13">
        <w:rPr>
          <w:rFonts w:ascii="Book Antiqua" w:eastAsia="Calibri" w:hAnsi="Book Antiqua" w:cs="Times New Roman"/>
          <w:sz w:val="24"/>
          <w:szCs w:val="24"/>
          <w:lang w:val="en-GB"/>
        </w:rPr>
        <w:t xml:space="preserve">person </w:t>
      </w:r>
      <w:r w:rsidR="00226B7B" w:rsidRPr="00133C13">
        <w:rPr>
          <w:rFonts w:ascii="Book Antiqua" w:eastAsia="Calibri" w:hAnsi="Book Antiqua" w:cs="Times New Roman"/>
          <w:sz w:val="24"/>
          <w:szCs w:val="24"/>
          <w:lang w:val="en-GB"/>
        </w:rPr>
        <w:t>of the Permanent Representatives Committee</w:t>
      </w:r>
      <w:r w:rsidR="00B70611" w:rsidRPr="00133C13">
        <w:rPr>
          <w:rFonts w:ascii="Book Antiqua" w:eastAsia="Calibri" w:hAnsi="Book Antiqua" w:cs="Times New Roman"/>
          <w:sz w:val="24"/>
          <w:szCs w:val="24"/>
          <w:lang w:val="en-GB"/>
        </w:rPr>
        <w:t xml:space="preserve"> of the African Union, speaking on behalf of States Parties to the African Charter</w:t>
      </w:r>
      <w:r w:rsidR="005A62C0" w:rsidRPr="00133C13">
        <w:rPr>
          <w:rFonts w:ascii="Book Antiqua" w:eastAsia="Calibri" w:hAnsi="Book Antiqua" w:cs="Times New Roman"/>
          <w:sz w:val="24"/>
          <w:szCs w:val="24"/>
          <w:lang w:val="en-GB"/>
        </w:rPr>
        <w:t xml:space="preserve"> on Human and Peoples’ Rights (African Charter)</w:t>
      </w:r>
      <w:r w:rsidR="00226B7B" w:rsidRPr="00133C13">
        <w:rPr>
          <w:rFonts w:ascii="Book Antiqua" w:eastAsia="Calibri" w:hAnsi="Book Antiqua" w:cs="Times New Roman"/>
          <w:sz w:val="24"/>
          <w:szCs w:val="24"/>
          <w:lang w:val="en-GB"/>
        </w:rPr>
        <w:t xml:space="preserve">; The Honourable Rémy </w:t>
      </w:r>
      <w:proofErr w:type="spellStart"/>
      <w:r w:rsidR="00226B7B" w:rsidRPr="00133C13">
        <w:rPr>
          <w:rFonts w:ascii="Book Antiqua" w:eastAsia="Calibri" w:hAnsi="Book Antiqua" w:cs="Times New Roman"/>
          <w:sz w:val="24"/>
          <w:szCs w:val="24"/>
          <w:lang w:val="en-GB"/>
        </w:rPr>
        <w:t>Ngoy</w:t>
      </w:r>
      <w:proofErr w:type="spellEnd"/>
      <w:r w:rsidR="00226B7B" w:rsidRPr="00133C13">
        <w:rPr>
          <w:rFonts w:ascii="Book Antiqua" w:eastAsia="Calibri" w:hAnsi="Book Antiqua" w:cs="Times New Roman"/>
          <w:sz w:val="24"/>
          <w:szCs w:val="24"/>
          <w:lang w:val="en-GB"/>
        </w:rPr>
        <w:t xml:space="preserve"> </w:t>
      </w:r>
      <w:proofErr w:type="spellStart"/>
      <w:r w:rsidR="00226B7B" w:rsidRPr="00133C13">
        <w:rPr>
          <w:rFonts w:ascii="Book Antiqua" w:eastAsia="Calibri" w:hAnsi="Book Antiqua" w:cs="Times New Roman"/>
          <w:sz w:val="24"/>
          <w:szCs w:val="24"/>
          <w:lang w:val="en-GB"/>
        </w:rPr>
        <w:t>Lumbu</w:t>
      </w:r>
      <w:proofErr w:type="spellEnd"/>
      <w:r w:rsidR="00226B7B" w:rsidRPr="00133C13">
        <w:rPr>
          <w:rFonts w:ascii="Book Antiqua" w:eastAsia="Calibri" w:hAnsi="Book Antiqua" w:cs="Times New Roman"/>
          <w:sz w:val="24"/>
          <w:szCs w:val="24"/>
          <w:lang w:val="en-GB"/>
        </w:rPr>
        <w:t>, Chairperson of the African Commission on Human and Peoples' Rights;</w:t>
      </w:r>
      <w:r w:rsidR="00FE5B0C" w:rsidRPr="00133C13">
        <w:rPr>
          <w:rFonts w:ascii="Book Antiqua" w:eastAsia="Calibri" w:hAnsi="Book Antiqua" w:cs="Times New Roman"/>
          <w:sz w:val="24"/>
          <w:szCs w:val="24"/>
          <w:lang w:val="en-GB"/>
        </w:rPr>
        <w:t xml:space="preserve"> </w:t>
      </w:r>
      <w:r w:rsidR="00FE5B0C" w:rsidRPr="00133C13">
        <w:rPr>
          <w:rFonts w:ascii="Book Antiqua" w:hAnsi="Book Antiqua"/>
          <w:sz w:val="24"/>
          <w:szCs w:val="24"/>
          <w:lang w:val="en-GB"/>
        </w:rPr>
        <w:t>His</w:t>
      </w:r>
      <w:r w:rsidR="00FE5B0C" w:rsidRPr="00133C13">
        <w:rPr>
          <w:rFonts w:ascii="Book Antiqua" w:hAnsi="Book Antiqua"/>
          <w:sz w:val="24"/>
          <w:szCs w:val="24"/>
        </w:rPr>
        <w:t xml:space="preserve"> </w:t>
      </w:r>
      <w:r w:rsidR="00D823E3" w:rsidRPr="00133C13">
        <w:rPr>
          <w:rFonts w:ascii="Book Antiqua" w:hAnsi="Book Antiqua"/>
          <w:sz w:val="24"/>
          <w:szCs w:val="24"/>
          <w:lang w:val="en-GB"/>
        </w:rPr>
        <w:t xml:space="preserve">Excellency </w:t>
      </w:r>
      <w:r w:rsidR="00593BA7" w:rsidRPr="00133C13">
        <w:rPr>
          <w:rFonts w:ascii="Book Antiqua" w:hAnsi="Book Antiqua"/>
          <w:sz w:val="24"/>
          <w:szCs w:val="24"/>
          <w:lang w:val="en-GB"/>
        </w:rPr>
        <w:t>Ambassador</w:t>
      </w:r>
      <w:r w:rsidR="00993DD9" w:rsidRPr="00133C13">
        <w:rPr>
          <w:rFonts w:ascii="Book Antiqua" w:hAnsi="Book Antiqua"/>
          <w:sz w:val="24"/>
          <w:szCs w:val="24"/>
          <w:lang w:val="en-GB"/>
        </w:rPr>
        <w:t xml:space="preserve"> </w:t>
      </w:r>
      <w:r w:rsidR="00FE5B0C" w:rsidRPr="00133C13">
        <w:rPr>
          <w:rFonts w:ascii="Book Antiqua" w:hAnsi="Book Antiqua"/>
          <w:sz w:val="24"/>
          <w:szCs w:val="24"/>
          <w:lang w:val="en-GB"/>
        </w:rPr>
        <w:t>Bankole Adeoye, Commissioner for Political Affairs, Peace and Security of the African Union Commission, on behalf of His Excellency Moussa Faki Mahamat, Chairperson of the African Union Commission</w:t>
      </w:r>
      <w:r w:rsidR="00D823E3" w:rsidRPr="00133C13">
        <w:rPr>
          <w:rFonts w:ascii="Book Antiqua" w:hAnsi="Book Antiqua"/>
          <w:sz w:val="24"/>
          <w:szCs w:val="24"/>
          <w:lang w:val="en-GB"/>
        </w:rPr>
        <w:t xml:space="preserve">; and </w:t>
      </w:r>
      <w:r w:rsidR="00D823E3" w:rsidRPr="00133C13">
        <w:rPr>
          <w:rFonts w:ascii="Book Antiqua" w:hAnsi="Book Antiqua" w:cs="Arial"/>
          <w:color w:val="000000"/>
          <w:sz w:val="24"/>
          <w:szCs w:val="24"/>
          <w:shd w:val="clear" w:color="auto" w:fill="FFFFFF"/>
        </w:rPr>
        <w:t xml:space="preserve">His </w:t>
      </w:r>
      <w:r w:rsidR="00D823E3" w:rsidRPr="00133C13">
        <w:rPr>
          <w:rFonts w:ascii="Book Antiqua" w:hAnsi="Book Antiqua" w:cs="Arial"/>
          <w:sz w:val="24"/>
          <w:szCs w:val="24"/>
        </w:rPr>
        <w:t>Excellency</w:t>
      </w:r>
      <w:r w:rsidR="00D823E3" w:rsidRPr="00133C13">
        <w:rPr>
          <w:rFonts w:ascii="Book Antiqua" w:hAnsi="Book Antiqua" w:cs="Arial"/>
          <w:color w:val="000000"/>
          <w:sz w:val="24"/>
          <w:szCs w:val="24"/>
          <w:shd w:val="clear" w:color="auto" w:fill="FFFFFF"/>
        </w:rPr>
        <w:t xml:space="preserve"> Mamadou Tangara, </w:t>
      </w:r>
      <w:r w:rsidR="00D823E3" w:rsidRPr="00133C13">
        <w:rPr>
          <w:rFonts w:ascii="Book Antiqua" w:hAnsi="Book Antiqua"/>
          <w:color w:val="000000"/>
          <w:sz w:val="24"/>
          <w:szCs w:val="24"/>
          <w:lang w:val="pt-PT"/>
        </w:rPr>
        <w:t>Minister of Foreign Affairs, International Cooperation and Gambians Abroad of the Republic of The Gambia</w:t>
      </w:r>
      <w:r w:rsidR="00FD1E79" w:rsidRPr="00133C13">
        <w:rPr>
          <w:rFonts w:ascii="Book Antiqua" w:hAnsi="Book Antiqua"/>
          <w:color w:val="000000"/>
          <w:sz w:val="24"/>
          <w:szCs w:val="24"/>
          <w:lang w:val="pt-PT"/>
        </w:rPr>
        <w:t>, representing the host government</w:t>
      </w:r>
      <w:r w:rsidR="00FE5B0C" w:rsidRPr="00133C13">
        <w:rPr>
          <w:rFonts w:ascii="Book Antiqua" w:hAnsi="Book Antiqua"/>
          <w:sz w:val="24"/>
          <w:szCs w:val="24"/>
          <w:lang w:val="en-GB"/>
        </w:rPr>
        <w:t>.</w:t>
      </w:r>
    </w:p>
    <w:p w14:paraId="6139589C" w14:textId="77777777" w:rsidR="00226B7B" w:rsidRPr="00133C13" w:rsidRDefault="00226B7B" w:rsidP="00133C13">
      <w:pPr>
        <w:pStyle w:val="ListParagraph"/>
        <w:tabs>
          <w:tab w:val="left" w:pos="1470"/>
        </w:tabs>
        <w:spacing w:after="0" w:line="240" w:lineRule="auto"/>
        <w:ind w:left="1635"/>
        <w:jc w:val="both"/>
        <w:rPr>
          <w:rFonts w:ascii="Book Antiqua" w:eastAsia="Calibri" w:hAnsi="Book Antiqua" w:cs="Times New Roman"/>
          <w:sz w:val="24"/>
          <w:szCs w:val="24"/>
          <w:lang w:val="en-GB"/>
        </w:rPr>
      </w:pPr>
    </w:p>
    <w:p w14:paraId="67CE6CC5" w14:textId="509DD0D1" w:rsidR="007C7E9B" w:rsidRPr="00133C13" w:rsidRDefault="00510F07"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lang w:val="en-GB"/>
        </w:rPr>
        <w:t xml:space="preserve">Speaking on behalf of the NGO Forum Steering Committee, </w:t>
      </w:r>
      <w:r w:rsidR="00BE6FF4" w:rsidRPr="00133C13">
        <w:rPr>
          <w:rFonts w:ascii="Book Antiqua" w:eastAsia="Calibri" w:hAnsi="Book Antiqua" w:cs="Times New Roman"/>
          <w:b/>
          <w:sz w:val="24"/>
          <w:szCs w:val="24"/>
          <w:lang w:val="en-GB"/>
        </w:rPr>
        <w:t>M</w:t>
      </w:r>
      <w:r w:rsidR="00BD0D29" w:rsidRPr="00133C13">
        <w:rPr>
          <w:rFonts w:ascii="Book Antiqua" w:eastAsia="Calibri" w:hAnsi="Book Antiqua" w:cs="Times New Roman"/>
          <w:b/>
          <w:sz w:val="24"/>
          <w:szCs w:val="24"/>
          <w:lang w:val="en-GB"/>
        </w:rPr>
        <w:t>r</w:t>
      </w:r>
      <w:r w:rsidR="00BE6FF4" w:rsidRPr="00133C13">
        <w:rPr>
          <w:rFonts w:ascii="Book Antiqua" w:eastAsia="Calibri" w:hAnsi="Book Antiqua" w:cs="Times New Roman"/>
          <w:b/>
          <w:sz w:val="24"/>
          <w:szCs w:val="24"/>
          <w:lang w:val="en-GB"/>
        </w:rPr>
        <w:t>s. Hannah Forster</w:t>
      </w:r>
      <w:r w:rsidRPr="00133C13">
        <w:rPr>
          <w:rFonts w:ascii="Book Antiqua" w:eastAsia="Calibri" w:hAnsi="Book Antiqua" w:cs="Times New Roman"/>
          <w:sz w:val="24"/>
          <w:szCs w:val="24"/>
          <w:lang w:val="en-GB"/>
        </w:rPr>
        <w:t xml:space="preserve">, </w:t>
      </w:r>
      <w:r w:rsidR="00BE6FF4" w:rsidRPr="00133C13">
        <w:rPr>
          <w:rFonts w:ascii="Book Antiqua" w:eastAsia="Calibri" w:hAnsi="Book Antiqua" w:cs="Times New Roman"/>
          <w:sz w:val="24"/>
          <w:szCs w:val="24"/>
          <w:lang w:val="en-GB"/>
        </w:rPr>
        <w:t xml:space="preserve"> recalled that the Forum o</w:t>
      </w:r>
      <w:r w:rsidR="00987901" w:rsidRPr="00133C13">
        <w:rPr>
          <w:rFonts w:ascii="Book Antiqua" w:eastAsia="Calibri" w:hAnsi="Book Antiqua" w:cs="Times New Roman"/>
          <w:sz w:val="24"/>
          <w:szCs w:val="24"/>
          <w:lang w:val="en-GB"/>
        </w:rPr>
        <w:t>f</w:t>
      </w:r>
      <w:r w:rsidR="00BE6FF4" w:rsidRPr="00133C13">
        <w:rPr>
          <w:rFonts w:ascii="Book Antiqua" w:eastAsia="Calibri" w:hAnsi="Book Antiqua" w:cs="Times New Roman"/>
          <w:sz w:val="24"/>
          <w:szCs w:val="24"/>
          <w:lang w:val="en-GB"/>
        </w:rPr>
        <w:t xml:space="preserve"> NGO</w:t>
      </w:r>
      <w:r w:rsidR="00987901" w:rsidRPr="00133C13">
        <w:rPr>
          <w:rFonts w:ascii="Book Antiqua" w:eastAsia="Calibri" w:hAnsi="Book Antiqua" w:cs="Times New Roman"/>
          <w:sz w:val="24"/>
          <w:szCs w:val="24"/>
          <w:lang w:val="en-GB"/>
        </w:rPr>
        <w:t>s</w:t>
      </w:r>
      <w:r w:rsidRPr="00133C13">
        <w:rPr>
          <w:rFonts w:ascii="Book Antiqua" w:eastAsia="Calibri" w:hAnsi="Book Antiqua" w:cs="Times New Roman"/>
          <w:sz w:val="24"/>
          <w:szCs w:val="24"/>
          <w:lang w:val="en-GB"/>
        </w:rPr>
        <w:t>,</w:t>
      </w:r>
      <w:r w:rsidR="00987901" w:rsidRPr="00133C13">
        <w:rPr>
          <w:rFonts w:ascii="Book Antiqua" w:eastAsia="Calibri" w:hAnsi="Book Antiqua" w:cs="Times New Roman"/>
          <w:sz w:val="24"/>
          <w:szCs w:val="24"/>
          <w:lang w:val="en-GB"/>
        </w:rPr>
        <w:t xml:space="preserve"> which</w:t>
      </w:r>
      <w:r w:rsidR="00BE6FF4" w:rsidRPr="00133C13">
        <w:rPr>
          <w:rFonts w:ascii="Book Antiqua" w:eastAsia="Calibri" w:hAnsi="Book Antiqua" w:cs="Times New Roman"/>
          <w:sz w:val="24"/>
          <w:szCs w:val="24"/>
          <w:lang w:val="en-GB"/>
        </w:rPr>
        <w:t xml:space="preserve"> held </w:t>
      </w:r>
      <w:r w:rsidR="00987901" w:rsidRPr="00133C13">
        <w:rPr>
          <w:rFonts w:ascii="Book Antiqua" w:eastAsia="Calibri" w:hAnsi="Book Antiqua" w:cs="Times New Roman"/>
          <w:sz w:val="24"/>
          <w:szCs w:val="24"/>
          <w:lang w:val="en-GB"/>
        </w:rPr>
        <w:t xml:space="preserve">virtually, </w:t>
      </w:r>
      <w:r w:rsidR="00BE6FF4" w:rsidRPr="00133C13">
        <w:rPr>
          <w:rFonts w:ascii="Book Antiqua" w:eastAsia="Calibri" w:hAnsi="Book Antiqua" w:cs="Times New Roman"/>
          <w:sz w:val="24"/>
          <w:szCs w:val="24"/>
          <w:lang w:val="en-GB"/>
        </w:rPr>
        <w:t>from 19-20 April 2022</w:t>
      </w:r>
      <w:r w:rsidR="00987901" w:rsidRPr="00133C13">
        <w:rPr>
          <w:rFonts w:ascii="Book Antiqua" w:eastAsia="Calibri" w:hAnsi="Book Antiqua" w:cs="Times New Roman"/>
          <w:sz w:val="24"/>
          <w:szCs w:val="24"/>
          <w:lang w:val="en-GB"/>
        </w:rPr>
        <w:t>,</w:t>
      </w:r>
      <w:r w:rsidR="00BE6FF4" w:rsidRPr="00133C13">
        <w:rPr>
          <w:rFonts w:ascii="Book Antiqua" w:eastAsia="Calibri" w:hAnsi="Book Antiqua" w:cs="Times New Roman"/>
          <w:sz w:val="24"/>
          <w:szCs w:val="24"/>
          <w:lang w:val="en-GB"/>
        </w:rPr>
        <w:t xml:space="preserve"> h</w:t>
      </w:r>
      <w:r w:rsidR="00B70611" w:rsidRPr="00133C13">
        <w:rPr>
          <w:rFonts w:ascii="Book Antiqua" w:eastAsia="Calibri" w:hAnsi="Book Antiqua" w:cs="Times New Roman"/>
          <w:sz w:val="24"/>
          <w:szCs w:val="24"/>
          <w:lang w:val="en-GB"/>
        </w:rPr>
        <w:t>a</w:t>
      </w:r>
      <w:r w:rsidR="00BE6FF4" w:rsidRPr="00133C13">
        <w:rPr>
          <w:rFonts w:ascii="Book Antiqua" w:eastAsia="Calibri" w:hAnsi="Book Antiqua" w:cs="Times New Roman"/>
          <w:sz w:val="24"/>
          <w:szCs w:val="24"/>
          <w:lang w:val="en-GB"/>
        </w:rPr>
        <w:t>d the objective of reviewing development</w:t>
      </w:r>
      <w:r w:rsidR="00987901" w:rsidRPr="00133C13">
        <w:rPr>
          <w:rFonts w:ascii="Book Antiqua" w:eastAsia="Calibri" w:hAnsi="Book Antiqua" w:cs="Times New Roman"/>
          <w:sz w:val="24"/>
          <w:szCs w:val="24"/>
          <w:lang w:val="en-GB"/>
        </w:rPr>
        <w:t>s</w:t>
      </w:r>
      <w:r w:rsidR="00BE6FF4" w:rsidRPr="00133C13">
        <w:rPr>
          <w:rFonts w:ascii="Book Antiqua" w:eastAsia="Calibri" w:hAnsi="Book Antiqua" w:cs="Times New Roman"/>
          <w:sz w:val="24"/>
          <w:szCs w:val="24"/>
          <w:lang w:val="en-GB"/>
        </w:rPr>
        <w:t>, sharing strategies and making recommendations on the situation of human rights and democracy in Africa</w:t>
      </w:r>
      <w:r w:rsidR="00BE6FF4" w:rsidRPr="00133C13">
        <w:rPr>
          <w:rFonts w:ascii="Book Antiqua" w:eastAsia="Calibri" w:hAnsi="Book Antiqua" w:cs="Times New Roman"/>
          <w:sz w:val="24"/>
          <w:szCs w:val="24"/>
        </w:rPr>
        <w:t>.</w:t>
      </w:r>
      <w:r w:rsidR="004E5C86" w:rsidRPr="00133C13">
        <w:rPr>
          <w:rFonts w:ascii="Book Antiqua" w:eastAsia="Calibri" w:hAnsi="Book Antiqua" w:cs="Times New Roman"/>
          <w:sz w:val="24"/>
          <w:szCs w:val="24"/>
          <w:lang w:val="en-GB"/>
        </w:rPr>
        <w:t xml:space="preserve"> She condemned the</w:t>
      </w:r>
      <w:r w:rsidR="00BE6FF4" w:rsidRPr="00133C13">
        <w:rPr>
          <w:rFonts w:ascii="Book Antiqua" w:eastAsia="Calibri" w:hAnsi="Book Antiqua" w:cs="Times New Roman"/>
          <w:sz w:val="24"/>
          <w:szCs w:val="24"/>
          <w:lang w:val="en-GB"/>
        </w:rPr>
        <w:t xml:space="preserve"> </w:t>
      </w:r>
      <w:r w:rsidR="004E5C86" w:rsidRPr="00133C13">
        <w:rPr>
          <w:rFonts w:ascii="Book Antiqua" w:eastAsia="Calibri" w:hAnsi="Book Antiqua" w:cs="Times New Roman"/>
          <w:sz w:val="24"/>
          <w:szCs w:val="24"/>
          <w:lang w:val="en-GB"/>
        </w:rPr>
        <w:t>v</w:t>
      </w:r>
      <w:r w:rsidR="00BE6FF4" w:rsidRPr="00133C13">
        <w:rPr>
          <w:rFonts w:ascii="Book Antiqua" w:eastAsia="Calibri" w:hAnsi="Book Antiqua" w:cs="Times New Roman"/>
          <w:sz w:val="24"/>
          <w:szCs w:val="24"/>
          <w:lang w:val="en-GB"/>
        </w:rPr>
        <w:t>iolations of various rights on the continent</w:t>
      </w:r>
      <w:r w:rsidR="00197186" w:rsidRPr="00133C13">
        <w:rPr>
          <w:rFonts w:ascii="Book Antiqua" w:eastAsia="Calibri" w:hAnsi="Book Antiqua" w:cs="Times New Roman"/>
          <w:sz w:val="24"/>
          <w:szCs w:val="24"/>
          <w:lang w:val="en-GB"/>
        </w:rPr>
        <w:t>, which</w:t>
      </w:r>
      <w:r w:rsidR="00BE6FF4" w:rsidRPr="00133C13">
        <w:rPr>
          <w:rFonts w:ascii="Book Antiqua" w:eastAsia="Calibri" w:hAnsi="Book Antiqua" w:cs="Times New Roman"/>
          <w:sz w:val="24"/>
          <w:szCs w:val="24"/>
          <w:lang w:val="en-GB"/>
        </w:rPr>
        <w:t xml:space="preserve"> </w:t>
      </w:r>
      <w:r w:rsidR="00197186" w:rsidRPr="00133C13">
        <w:rPr>
          <w:rFonts w:ascii="Book Antiqua" w:eastAsia="Calibri" w:hAnsi="Book Antiqua" w:cs="Times New Roman"/>
          <w:sz w:val="24"/>
          <w:szCs w:val="24"/>
          <w:lang w:val="en-GB"/>
        </w:rPr>
        <w:t>were observed to be</w:t>
      </w:r>
      <w:r w:rsidR="00BE6FF4" w:rsidRPr="00133C13">
        <w:rPr>
          <w:rFonts w:ascii="Book Antiqua" w:eastAsia="Calibri" w:hAnsi="Book Antiqua" w:cs="Times New Roman"/>
          <w:sz w:val="24"/>
          <w:szCs w:val="24"/>
          <w:lang w:val="en-GB"/>
        </w:rPr>
        <w:t xml:space="preserve"> on the increase</w:t>
      </w:r>
      <w:r w:rsidR="00197186" w:rsidRPr="00133C13">
        <w:rPr>
          <w:rFonts w:ascii="Book Antiqua" w:eastAsia="Calibri" w:hAnsi="Book Antiqua" w:cs="Times New Roman"/>
          <w:sz w:val="24"/>
          <w:szCs w:val="24"/>
          <w:lang w:val="en-GB"/>
        </w:rPr>
        <w:t xml:space="preserve">, and also </w:t>
      </w:r>
      <w:r w:rsidR="008572DC" w:rsidRPr="00133C13">
        <w:rPr>
          <w:rFonts w:ascii="Book Antiqua" w:eastAsia="Calibri" w:hAnsi="Book Antiqua" w:cs="Times New Roman"/>
          <w:sz w:val="24"/>
          <w:szCs w:val="24"/>
          <w:lang w:val="en-GB"/>
        </w:rPr>
        <w:t>noted</w:t>
      </w:r>
      <w:r w:rsidR="00BE6FF4" w:rsidRPr="00133C13">
        <w:rPr>
          <w:rFonts w:ascii="Book Antiqua" w:eastAsia="Calibri" w:hAnsi="Book Antiqua" w:cs="Times New Roman"/>
          <w:sz w:val="24"/>
          <w:szCs w:val="24"/>
          <w:lang w:val="en-GB"/>
        </w:rPr>
        <w:t xml:space="preserve"> that </w:t>
      </w:r>
      <w:r w:rsidR="00197186" w:rsidRPr="00133C13">
        <w:rPr>
          <w:rFonts w:ascii="Book Antiqua" w:eastAsia="Calibri" w:hAnsi="Book Antiqua" w:cs="Times New Roman"/>
          <w:sz w:val="24"/>
          <w:szCs w:val="24"/>
          <w:lang w:val="en-GB"/>
        </w:rPr>
        <w:t xml:space="preserve">the </w:t>
      </w:r>
      <w:r w:rsidR="004E5C86" w:rsidRPr="00133C13">
        <w:rPr>
          <w:rFonts w:ascii="Book Antiqua" w:eastAsia="Calibri" w:hAnsi="Book Antiqua" w:cs="Times New Roman"/>
          <w:sz w:val="24"/>
          <w:szCs w:val="24"/>
          <w:lang w:val="en-GB"/>
        </w:rPr>
        <w:t>COVID-19</w:t>
      </w:r>
      <w:r w:rsidR="00197186" w:rsidRPr="00133C13">
        <w:rPr>
          <w:rFonts w:ascii="Book Antiqua" w:eastAsia="Calibri" w:hAnsi="Book Antiqua" w:cs="Times New Roman"/>
          <w:sz w:val="24"/>
          <w:szCs w:val="24"/>
          <w:lang w:val="en-GB"/>
        </w:rPr>
        <w:t xml:space="preserve"> pandemic is still ongoing, </w:t>
      </w:r>
      <w:r w:rsidR="00500351" w:rsidRPr="00133C13">
        <w:rPr>
          <w:rFonts w:ascii="Book Antiqua" w:eastAsia="Calibri" w:hAnsi="Book Antiqua" w:cs="Times New Roman"/>
          <w:sz w:val="24"/>
          <w:szCs w:val="24"/>
          <w:lang w:val="en-GB"/>
        </w:rPr>
        <w:t>whilst</w:t>
      </w:r>
      <w:r w:rsidR="00BE6FF4" w:rsidRPr="00133C13">
        <w:rPr>
          <w:rFonts w:ascii="Book Antiqua" w:eastAsia="Calibri" w:hAnsi="Book Antiqua" w:cs="Times New Roman"/>
          <w:sz w:val="24"/>
          <w:szCs w:val="24"/>
          <w:lang w:val="en-GB"/>
        </w:rPr>
        <w:t xml:space="preserve"> </w:t>
      </w:r>
      <w:r w:rsidR="00BE6FF4" w:rsidRPr="00133C13">
        <w:rPr>
          <w:rFonts w:ascii="Book Antiqua" w:eastAsia="Calibri" w:hAnsi="Book Antiqua" w:cs="Times New Roman"/>
          <w:sz w:val="24"/>
          <w:szCs w:val="24"/>
          <w:lang w:val="en-GB"/>
        </w:rPr>
        <w:lastRenderedPageBreak/>
        <w:t>invit</w:t>
      </w:r>
      <w:r w:rsidR="00500351" w:rsidRPr="00133C13">
        <w:rPr>
          <w:rFonts w:ascii="Book Antiqua" w:eastAsia="Calibri" w:hAnsi="Book Antiqua" w:cs="Times New Roman"/>
          <w:sz w:val="24"/>
          <w:szCs w:val="24"/>
          <w:lang w:val="en-GB"/>
        </w:rPr>
        <w:t>ing</w:t>
      </w:r>
      <w:r w:rsidR="00BE6FF4" w:rsidRPr="00133C13">
        <w:rPr>
          <w:rFonts w:ascii="Book Antiqua" w:eastAsia="Calibri" w:hAnsi="Book Antiqua" w:cs="Times New Roman"/>
          <w:sz w:val="24"/>
          <w:szCs w:val="24"/>
          <w:lang w:val="en-GB"/>
        </w:rPr>
        <w:t xml:space="preserve"> all stakeholders to play their part</w:t>
      </w:r>
      <w:r w:rsidR="00500351" w:rsidRPr="00133C13">
        <w:rPr>
          <w:rFonts w:ascii="Book Antiqua" w:eastAsia="Calibri" w:hAnsi="Book Antiqua" w:cs="Times New Roman"/>
          <w:sz w:val="24"/>
          <w:szCs w:val="24"/>
          <w:lang w:val="en-GB"/>
        </w:rPr>
        <w:t>s</w:t>
      </w:r>
      <w:r w:rsidR="00BE6FF4" w:rsidRPr="00133C13">
        <w:rPr>
          <w:rFonts w:ascii="Book Antiqua" w:eastAsia="Calibri" w:hAnsi="Book Antiqua" w:cs="Times New Roman"/>
          <w:sz w:val="24"/>
          <w:szCs w:val="24"/>
          <w:lang w:val="en-GB"/>
        </w:rPr>
        <w:t xml:space="preserve"> in the fight against this virus, while respecting the human rights of all. </w:t>
      </w:r>
    </w:p>
    <w:p w14:paraId="752FA0DF" w14:textId="77777777" w:rsidR="007C7E9B" w:rsidRPr="00133C13" w:rsidRDefault="007C7E9B" w:rsidP="00133C13">
      <w:pPr>
        <w:pStyle w:val="ListParagraph"/>
        <w:spacing w:after="0" w:line="240" w:lineRule="auto"/>
        <w:rPr>
          <w:rFonts w:ascii="Book Antiqua" w:eastAsia="Calibri" w:hAnsi="Book Antiqua" w:cs="Times New Roman"/>
          <w:sz w:val="24"/>
          <w:szCs w:val="24"/>
          <w:lang w:val="en-GB"/>
        </w:rPr>
      </w:pPr>
    </w:p>
    <w:p w14:paraId="5D603EE1" w14:textId="3EE25E9A" w:rsidR="00BE6FF4" w:rsidRPr="00133C13" w:rsidRDefault="00BE6FF4"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lang w:val="en-GB"/>
        </w:rPr>
        <w:t>T</w:t>
      </w:r>
      <w:r w:rsidR="004E5C86" w:rsidRPr="00133C13">
        <w:rPr>
          <w:rFonts w:ascii="Book Antiqua" w:eastAsia="Calibri" w:hAnsi="Book Antiqua" w:cs="Times New Roman"/>
          <w:sz w:val="24"/>
          <w:szCs w:val="24"/>
          <w:lang w:val="en-GB"/>
        </w:rPr>
        <w:t xml:space="preserve">he </w:t>
      </w:r>
      <w:r w:rsidRPr="00133C13">
        <w:rPr>
          <w:rFonts w:ascii="Book Antiqua" w:eastAsia="Calibri" w:hAnsi="Book Antiqua" w:cs="Times New Roman"/>
          <w:sz w:val="24"/>
          <w:szCs w:val="24"/>
          <w:lang w:val="en-GB"/>
        </w:rPr>
        <w:t xml:space="preserve">NGO </w:t>
      </w:r>
      <w:r w:rsidR="008572DC" w:rsidRPr="00133C13">
        <w:rPr>
          <w:rFonts w:ascii="Book Antiqua" w:eastAsia="Calibri" w:hAnsi="Book Antiqua" w:cs="Times New Roman"/>
          <w:sz w:val="24"/>
          <w:szCs w:val="24"/>
          <w:lang w:val="en-GB"/>
        </w:rPr>
        <w:t>F</w:t>
      </w:r>
      <w:r w:rsidRPr="00133C13">
        <w:rPr>
          <w:rFonts w:ascii="Book Antiqua" w:eastAsia="Calibri" w:hAnsi="Book Antiqua" w:cs="Times New Roman"/>
          <w:sz w:val="24"/>
          <w:szCs w:val="24"/>
          <w:lang w:val="en-GB"/>
        </w:rPr>
        <w:t xml:space="preserve">orum recommended that the Commission </w:t>
      </w:r>
      <w:r w:rsidR="008572DC" w:rsidRPr="00133C13">
        <w:rPr>
          <w:rFonts w:ascii="Book Antiqua" w:eastAsia="Calibri" w:hAnsi="Book Antiqua" w:cs="Times New Roman"/>
          <w:sz w:val="24"/>
          <w:szCs w:val="24"/>
          <w:lang w:val="en-GB"/>
        </w:rPr>
        <w:t xml:space="preserve">should </w:t>
      </w:r>
      <w:r w:rsidRPr="00133C13">
        <w:rPr>
          <w:rFonts w:ascii="Book Antiqua" w:eastAsia="Calibri" w:hAnsi="Book Antiqua" w:cs="Times New Roman"/>
          <w:sz w:val="24"/>
          <w:szCs w:val="24"/>
          <w:lang w:val="en-GB"/>
        </w:rPr>
        <w:t>invite States</w:t>
      </w:r>
      <w:r w:rsidR="008572DC" w:rsidRPr="00133C13">
        <w:rPr>
          <w:rFonts w:ascii="Book Antiqua" w:eastAsia="Calibri" w:hAnsi="Book Antiqua" w:cs="Times New Roman"/>
          <w:sz w:val="24"/>
          <w:szCs w:val="24"/>
          <w:lang w:val="en-GB"/>
        </w:rPr>
        <w:t>,</w:t>
      </w:r>
      <w:r w:rsidRPr="00133C13">
        <w:rPr>
          <w:rFonts w:ascii="Book Antiqua" w:eastAsia="Calibri" w:hAnsi="Book Antiqua" w:cs="Times New Roman"/>
          <w:sz w:val="24"/>
          <w:szCs w:val="24"/>
          <w:lang w:val="en-GB"/>
        </w:rPr>
        <w:t xml:space="preserve"> not only to ratify regional and international legal instruments for the protection of human rights</w:t>
      </w:r>
      <w:r w:rsidR="008572DC" w:rsidRPr="00133C13">
        <w:rPr>
          <w:rFonts w:ascii="Book Antiqua" w:eastAsia="Calibri" w:hAnsi="Book Antiqua" w:cs="Times New Roman"/>
          <w:sz w:val="24"/>
          <w:szCs w:val="24"/>
          <w:lang w:val="en-GB"/>
        </w:rPr>
        <w:t>,</w:t>
      </w:r>
      <w:r w:rsidRPr="00133C13">
        <w:rPr>
          <w:rFonts w:ascii="Book Antiqua" w:eastAsia="Calibri" w:hAnsi="Book Antiqua" w:cs="Times New Roman"/>
          <w:sz w:val="24"/>
          <w:szCs w:val="24"/>
          <w:lang w:val="en-GB"/>
        </w:rPr>
        <w:t xml:space="preserve"> but above all</w:t>
      </w:r>
      <w:r w:rsidR="008572DC" w:rsidRPr="00133C13">
        <w:rPr>
          <w:rFonts w:ascii="Book Antiqua" w:eastAsia="Calibri" w:hAnsi="Book Antiqua" w:cs="Times New Roman"/>
          <w:sz w:val="24"/>
          <w:szCs w:val="24"/>
          <w:lang w:val="en-GB"/>
        </w:rPr>
        <w:t>,</w:t>
      </w:r>
      <w:r w:rsidRPr="00133C13">
        <w:rPr>
          <w:rFonts w:ascii="Book Antiqua" w:eastAsia="Calibri" w:hAnsi="Book Antiqua" w:cs="Times New Roman"/>
          <w:sz w:val="24"/>
          <w:szCs w:val="24"/>
          <w:lang w:val="en-GB"/>
        </w:rPr>
        <w:t xml:space="preserve"> to ensure the implementation of the provisions of </w:t>
      </w:r>
      <w:r w:rsidR="008572DC" w:rsidRPr="00133C13">
        <w:rPr>
          <w:rFonts w:ascii="Book Antiqua" w:eastAsia="Calibri" w:hAnsi="Book Antiqua" w:cs="Times New Roman"/>
          <w:sz w:val="24"/>
          <w:szCs w:val="24"/>
          <w:lang w:val="en-GB"/>
        </w:rPr>
        <w:t>these</w:t>
      </w:r>
      <w:r w:rsidRPr="00133C13">
        <w:rPr>
          <w:rFonts w:ascii="Book Antiqua" w:eastAsia="Calibri" w:hAnsi="Book Antiqua" w:cs="Times New Roman"/>
          <w:sz w:val="24"/>
          <w:szCs w:val="24"/>
          <w:lang w:val="en-GB"/>
        </w:rPr>
        <w:t xml:space="preserve"> treaties and the respect of</w:t>
      </w:r>
      <w:r w:rsidR="008572DC" w:rsidRPr="00133C13">
        <w:rPr>
          <w:rFonts w:ascii="Book Antiqua" w:eastAsia="Calibri" w:hAnsi="Book Antiqua" w:cs="Times New Roman"/>
          <w:sz w:val="24"/>
          <w:szCs w:val="24"/>
          <w:lang w:val="en-GB"/>
        </w:rPr>
        <w:t xml:space="preserve"> the</w:t>
      </w:r>
      <w:r w:rsidRPr="00133C13">
        <w:rPr>
          <w:rFonts w:ascii="Book Antiqua" w:eastAsia="Calibri" w:hAnsi="Book Antiqua" w:cs="Times New Roman"/>
          <w:sz w:val="24"/>
          <w:szCs w:val="24"/>
          <w:lang w:val="en-GB"/>
        </w:rPr>
        <w:t xml:space="preserve"> guaranteed rights</w:t>
      </w:r>
      <w:r w:rsidR="008572DC" w:rsidRPr="00133C13">
        <w:rPr>
          <w:rFonts w:ascii="Book Antiqua" w:eastAsia="Calibri" w:hAnsi="Book Antiqua" w:cs="Times New Roman"/>
          <w:sz w:val="24"/>
          <w:szCs w:val="24"/>
          <w:lang w:val="en-GB"/>
        </w:rPr>
        <w:t xml:space="preserve"> thereunder</w:t>
      </w:r>
      <w:r w:rsidRPr="00133C13">
        <w:rPr>
          <w:rFonts w:ascii="Book Antiqua" w:eastAsia="Calibri" w:hAnsi="Book Antiqua" w:cs="Times New Roman"/>
          <w:sz w:val="24"/>
          <w:szCs w:val="24"/>
          <w:lang w:val="en-GB"/>
        </w:rPr>
        <w:t xml:space="preserve">. </w:t>
      </w:r>
      <w:r w:rsidR="00BD0D29" w:rsidRPr="00133C13">
        <w:rPr>
          <w:rFonts w:ascii="Book Antiqua" w:eastAsia="Calibri" w:hAnsi="Book Antiqua" w:cs="Times New Roman"/>
          <w:sz w:val="24"/>
          <w:szCs w:val="24"/>
          <w:lang w:val="en-GB"/>
        </w:rPr>
        <w:t>Mrs. Forster</w:t>
      </w:r>
      <w:r w:rsidRPr="00133C13">
        <w:rPr>
          <w:rFonts w:ascii="Book Antiqua" w:eastAsia="Calibri" w:hAnsi="Book Antiqua" w:cs="Times New Roman"/>
          <w:sz w:val="24"/>
          <w:szCs w:val="24"/>
          <w:lang w:val="en-GB"/>
        </w:rPr>
        <w:t xml:space="preserve"> also called for the adoption of specific laws to protect human rights defenders</w:t>
      </w:r>
      <w:r w:rsidR="00BD0D29" w:rsidRPr="00133C13">
        <w:rPr>
          <w:rFonts w:ascii="Book Antiqua" w:eastAsia="Calibri" w:hAnsi="Book Antiqua" w:cs="Times New Roman"/>
          <w:sz w:val="24"/>
          <w:szCs w:val="24"/>
          <w:lang w:val="en-GB"/>
        </w:rPr>
        <w:t>,</w:t>
      </w:r>
      <w:r w:rsidRPr="00133C13">
        <w:rPr>
          <w:rFonts w:ascii="Book Antiqua" w:eastAsia="Calibri" w:hAnsi="Book Antiqua" w:cs="Times New Roman"/>
          <w:sz w:val="24"/>
          <w:szCs w:val="24"/>
          <w:lang w:val="en-GB"/>
        </w:rPr>
        <w:t xml:space="preserve"> increase </w:t>
      </w:r>
      <w:r w:rsidR="00BD0D29" w:rsidRPr="00133C13">
        <w:rPr>
          <w:rFonts w:ascii="Book Antiqua" w:eastAsia="Calibri" w:hAnsi="Book Antiqua" w:cs="Times New Roman"/>
          <w:sz w:val="24"/>
          <w:szCs w:val="24"/>
          <w:lang w:val="en-GB"/>
        </w:rPr>
        <w:t xml:space="preserve">in </w:t>
      </w:r>
      <w:r w:rsidRPr="00133C13">
        <w:rPr>
          <w:rFonts w:ascii="Book Antiqua" w:eastAsia="Calibri" w:hAnsi="Book Antiqua" w:cs="Times New Roman"/>
          <w:sz w:val="24"/>
          <w:szCs w:val="24"/>
          <w:lang w:val="en-GB"/>
        </w:rPr>
        <w:t>the funding of community paralegals for better access to justice e</w:t>
      </w:r>
      <w:r w:rsidR="00BD0D29" w:rsidRPr="00133C13">
        <w:rPr>
          <w:rFonts w:ascii="Book Antiqua" w:eastAsia="Calibri" w:hAnsi="Book Antiqua" w:cs="Times New Roman"/>
          <w:sz w:val="24"/>
          <w:szCs w:val="24"/>
          <w:lang w:val="en-GB"/>
        </w:rPr>
        <w:t>specially</w:t>
      </w:r>
      <w:r w:rsidRPr="00133C13">
        <w:rPr>
          <w:rFonts w:ascii="Book Antiqua" w:eastAsia="Calibri" w:hAnsi="Book Antiqua" w:cs="Times New Roman"/>
          <w:sz w:val="24"/>
          <w:szCs w:val="24"/>
          <w:lang w:val="en-GB"/>
        </w:rPr>
        <w:t xml:space="preserve"> during this period of health crisis</w:t>
      </w:r>
      <w:r w:rsidR="00BD0D29" w:rsidRPr="00133C13">
        <w:rPr>
          <w:rFonts w:ascii="Book Antiqua" w:eastAsia="Calibri" w:hAnsi="Book Antiqua" w:cs="Times New Roman"/>
          <w:sz w:val="24"/>
          <w:szCs w:val="24"/>
          <w:lang w:val="en-GB"/>
        </w:rPr>
        <w:t xml:space="preserve">, and </w:t>
      </w:r>
      <w:r w:rsidR="00E253C2" w:rsidRPr="00133C13">
        <w:rPr>
          <w:rFonts w:ascii="Book Antiqua" w:eastAsia="Calibri" w:hAnsi="Book Antiqua" w:cs="Times New Roman"/>
          <w:sz w:val="24"/>
          <w:szCs w:val="24"/>
          <w:lang w:val="en-GB"/>
        </w:rPr>
        <w:t xml:space="preserve">increased </w:t>
      </w:r>
      <w:r w:rsidR="00BD0D29" w:rsidRPr="00133C13">
        <w:rPr>
          <w:rFonts w:ascii="Book Antiqua" w:hAnsi="Book Antiqua" w:cs="Calibri"/>
          <w:bCs/>
          <w:sz w:val="24"/>
          <w:szCs w:val="24"/>
        </w:rPr>
        <w:t>investment in health and education</w:t>
      </w:r>
      <w:r w:rsidR="00E253C2" w:rsidRPr="00133C13">
        <w:rPr>
          <w:rFonts w:ascii="Book Antiqua" w:hAnsi="Book Antiqua" w:cs="Calibri"/>
          <w:bCs/>
          <w:sz w:val="24"/>
          <w:szCs w:val="24"/>
        </w:rPr>
        <w:t>al</w:t>
      </w:r>
      <w:r w:rsidR="00BD0D29" w:rsidRPr="00133C13">
        <w:rPr>
          <w:rFonts w:ascii="Book Antiqua" w:hAnsi="Book Antiqua" w:cs="Calibri"/>
          <w:bCs/>
          <w:sz w:val="24"/>
          <w:szCs w:val="24"/>
        </w:rPr>
        <w:t xml:space="preserve"> services for the achievement of sustainable development</w:t>
      </w:r>
      <w:r w:rsidRPr="00133C13">
        <w:rPr>
          <w:rFonts w:ascii="Book Antiqua" w:eastAsia="Calibri" w:hAnsi="Book Antiqua" w:cs="Times New Roman"/>
          <w:sz w:val="24"/>
          <w:szCs w:val="24"/>
          <w:lang w:val="en-GB"/>
        </w:rPr>
        <w:t>.</w:t>
      </w:r>
    </w:p>
    <w:p w14:paraId="65A4202F" w14:textId="77777777" w:rsidR="007C7E9B" w:rsidRPr="00133C13" w:rsidRDefault="007C7E9B" w:rsidP="00133C13">
      <w:pPr>
        <w:pStyle w:val="ListParagraph"/>
        <w:spacing w:after="0" w:line="240" w:lineRule="auto"/>
        <w:rPr>
          <w:rFonts w:ascii="Book Antiqua" w:eastAsia="Calibri" w:hAnsi="Book Antiqua" w:cs="Times New Roman"/>
          <w:sz w:val="24"/>
          <w:szCs w:val="24"/>
        </w:rPr>
      </w:pPr>
    </w:p>
    <w:p w14:paraId="3038EC69" w14:textId="3F1E1F20" w:rsidR="001D3EE2" w:rsidRPr="00133C13" w:rsidRDefault="007C7E9B"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b/>
          <w:sz w:val="24"/>
          <w:szCs w:val="24"/>
        </w:rPr>
        <w:t>Dr</w:t>
      </w:r>
      <w:r w:rsidR="00246EC8" w:rsidRPr="00133C13">
        <w:rPr>
          <w:rFonts w:ascii="Book Antiqua" w:eastAsia="Calibri" w:hAnsi="Book Antiqua" w:cs="Times New Roman"/>
          <w:b/>
          <w:sz w:val="24"/>
          <w:szCs w:val="24"/>
        </w:rPr>
        <w:t>.</w:t>
      </w:r>
      <w:r w:rsidRPr="00133C13">
        <w:rPr>
          <w:rFonts w:ascii="Book Antiqua" w:eastAsia="Calibri" w:hAnsi="Book Antiqua" w:cs="Times New Roman"/>
          <w:b/>
          <w:sz w:val="24"/>
          <w:szCs w:val="24"/>
        </w:rPr>
        <w:t xml:space="preserve"> Elasto Mugwadi</w:t>
      </w:r>
      <w:r w:rsidR="00246EC8" w:rsidRPr="00133C13">
        <w:rPr>
          <w:rFonts w:ascii="Book Antiqua" w:eastAsia="Calibri" w:hAnsi="Book Antiqua" w:cs="Times New Roman"/>
          <w:sz w:val="24"/>
          <w:szCs w:val="24"/>
        </w:rPr>
        <w:t xml:space="preserve">, </w:t>
      </w:r>
      <w:r w:rsidR="00246EC8" w:rsidRPr="00133C13">
        <w:rPr>
          <w:rFonts w:ascii="Book Antiqua" w:hAnsi="Book Antiqua"/>
          <w:sz w:val="24"/>
          <w:szCs w:val="24"/>
        </w:rPr>
        <w:t xml:space="preserve">speaking on behalf of the Network of African National Human Rights Institutions (NANHRI), </w:t>
      </w:r>
      <w:r w:rsidRPr="00133C13">
        <w:rPr>
          <w:rFonts w:ascii="Book Antiqua" w:eastAsia="Calibri" w:hAnsi="Book Antiqua" w:cs="Times New Roman"/>
          <w:sz w:val="24"/>
          <w:szCs w:val="24"/>
        </w:rPr>
        <w:t>reviewed the human rights situation on the continent in retrospect with a view to contributing to the consolidation of efforts to better serve the citizens of Africa. Firstly, recalling that Africa has just celebrated the 28</w:t>
      </w:r>
      <w:r w:rsidRPr="00133C13">
        <w:rPr>
          <w:rFonts w:ascii="Book Antiqua" w:eastAsia="Calibri" w:hAnsi="Book Antiqua" w:cs="Times New Roman"/>
          <w:sz w:val="24"/>
          <w:szCs w:val="24"/>
          <w:vertAlign w:val="superscript"/>
        </w:rPr>
        <w:t>th</w:t>
      </w:r>
      <w:r w:rsidR="00860C7F" w:rsidRPr="00133C13">
        <w:rPr>
          <w:rFonts w:ascii="Book Antiqua" w:eastAsia="Calibri" w:hAnsi="Book Antiqua" w:cs="Times New Roman"/>
          <w:sz w:val="24"/>
          <w:szCs w:val="24"/>
        </w:rPr>
        <w:t xml:space="preserve"> </w:t>
      </w:r>
      <w:r w:rsidRPr="00133C13">
        <w:rPr>
          <w:rFonts w:ascii="Book Antiqua" w:eastAsia="Calibri" w:hAnsi="Book Antiqua" w:cs="Times New Roman"/>
          <w:sz w:val="24"/>
          <w:szCs w:val="24"/>
        </w:rPr>
        <w:t xml:space="preserve">anniversary of the genocide against the Tutsis in Rwanda, </w:t>
      </w:r>
      <w:r w:rsidR="00EE2200" w:rsidRPr="00133C13">
        <w:rPr>
          <w:rFonts w:ascii="Book Antiqua" w:eastAsia="Calibri" w:hAnsi="Book Antiqua" w:cs="Times New Roman"/>
          <w:sz w:val="24"/>
          <w:szCs w:val="24"/>
        </w:rPr>
        <w:t>D</w:t>
      </w:r>
      <w:r w:rsidRPr="00133C13">
        <w:rPr>
          <w:rFonts w:ascii="Book Antiqua" w:eastAsia="Calibri" w:hAnsi="Book Antiqua" w:cs="Times New Roman"/>
          <w:sz w:val="24"/>
          <w:szCs w:val="24"/>
        </w:rPr>
        <w:t>r</w:t>
      </w:r>
      <w:r w:rsidR="00246EC8" w:rsidRPr="00133C13">
        <w:rPr>
          <w:rFonts w:ascii="Book Antiqua" w:eastAsia="Calibri" w:hAnsi="Book Antiqua" w:cs="Times New Roman"/>
          <w:sz w:val="24"/>
          <w:szCs w:val="24"/>
        </w:rPr>
        <w:t>.</w:t>
      </w:r>
      <w:r w:rsidRPr="00133C13">
        <w:rPr>
          <w:rFonts w:ascii="Book Antiqua" w:eastAsia="Calibri" w:hAnsi="Book Antiqua" w:cs="Times New Roman"/>
          <w:sz w:val="24"/>
          <w:szCs w:val="24"/>
        </w:rPr>
        <w:t xml:space="preserve"> Mugwadi </w:t>
      </w:r>
      <w:r w:rsidR="00246EC8" w:rsidRPr="00133C13">
        <w:rPr>
          <w:rFonts w:ascii="Book Antiqua" w:eastAsia="Calibri" w:hAnsi="Book Antiqua" w:cs="Times New Roman"/>
          <w:sz w:val="24"/>
          <w:szCs w:val="24"/>
        </w:rPr>
        <w:t>underscored</w:t>
      </w:r>
      <w:r w:rsidRPr="00133C13">
        <w:rPr>
          <w:rFonts w:ascii="Book Antiqua" w:eastAsia="Calibri" w:hAnsi="Book Antiqua" w:cs="Times New Roman"/>
          <w:sz w:val="24"/>
          <w:szCs w:val="24"/>
        </w:rPr>
        <w:t xml:space="preserve"> the need to prevent and resolve conflicts for lasting peace. He also invited everyone to learn from the past in order to avoid armed conflicts and civil unrest</w:t>
      </w:r>
      <w:r w:rsidR="00246EC8" w:rsidRPr="00133C13">
        <w:rPr>
          <w:rFonts w:ascii="Book Antiqua" w:eastAsia="Calibri" w:hAnsi="Book Antiqua" w:cs="Times New Roman"/>
          <w:sz w:val="24"/>
          <w:szCs w:val="24"/>
        </w:rPr>
        <w:t>s</w:t>
      </w:r>
      <w:r w:rsidRPr="00133C13">
        <w:rPr>
          <w:rFonts w:ascii="Book Antiqua" w:eastAsia="Calibri" w:hAnsi="Book Antiqua" w:cs="Times New Roman"/>
          <w:sz w:val="24"/>
          <w:szCs w:val="24"/>
        </w:rPr>
        <w:t xml:space="preserve"> in Africa. In this </w:t>
      </w:r>
      <w:r w:rsidR="00246EC8" w:rsidRPr="00133C13">
        <w:rPr>
          <w:rFonts w:ascii="Book Antiqua" w:eastAsia="Calibri" w:hAnsi="Book Antiqua" w:cs="Times New Roman"/>
          <w:sz w:val="24"/>
          <w:szCs w:val="24"/>
        </w:rPr>
        <w:t>regard</w:t>
      </w:r>
      <w:r w:rsidRPr="00133C13">
        <w:rPr>
          <w:rFonts w:ascii="Book Antiqua" w:eastAsia="Calibri" w:hAnsi="Book Antiqua" w:cs="Times New Roman"/>
          <w:sz w:val="24"/>
          <w:szCs w:val="24"/>
        </w:rPr>
        <w:t xml:space="preserve">, </w:t>
      </w:r>
      <w:r w:rsidR="00246EC8" w:rsidRPr="00133C13">
        <w:rPr>
          <w:rFonts w:ascii="Book Antiqua" w:eastAsia="Calibri" w:hAnsi="Book Antiqua" w:cs="Times New Roman"/>
          <w:sz w:val="24"/>
          <w:szCs w:val="24"/>
        </w:rPr>
        <w:t>he</w:t>
      </w:r>
      <w:r w:rsidRPr="00133C13">
        <w:rPr>
          <w:rFonts w:ascii="Book Antiqua" w:eastAsia="Calibri" w:hAnsi="Book Antiqua" w:cs="Times New Roman"/>
          <w:sz w:val="24"/>
          <w:szCs w:val="24"/>
        </w:rPr>
        <w:t xml:space="preserve"> seized the opportunity to recall the conflicts and unrest</w:t>
      </w:r>
      <w:r w:rsidR="00FA037C" w:rsidRPr="00133C13">
        <w:rPr>
          <w:rFonts w:ascii="Book Antiqua" w:eastAsia="Calibri" w:hAnsi="Book Antiqua" w:cs="Times New Roman"/>
          <w:sz w:val="24"/>
          <w:szCs w:val="24"/>
        </w:rPr>
        <w:t>s</w:t>
      </w:r>
      <w:r w:rsidRPr="00133C13">
        <w:rPr>
          <w:rFonts w:ascii="Book Antiqua" w:eastAsia="Calibri" w:hAnsi="Book Antiqua" w:cs="Times New Roman"/>
          <w:sz w:val="24"/>
          <w:szCs w:val="24"/>
        </w:rPr>
        <w:t xml:space="preserve"> currently taking place in several </w:t>
      </w:r>
      <w:r w:rsidR="00FA037C" w:rsidRPr="00133C13">
        <w:rPr>
          <w:rFonts w:ascii="Book Antiqua" w:eastAsia="Calibri" w:hAnsi="Book Antiqua" w:cs="Times New Roman"/>
          <w:sz w:val="24"/>
          <w:szCs w:val="24"/>
        </w:rPr>
        <w:t>S</w:t>
      </w:r>
      <w:r w:rsidRPr="00133C13">
        <w:rPr>
          <w:rFonts w:ascii="Book Antiqua" w:eastAsia="Calibri" w:hAnsi="Book Antiqua" w:cs="Times New Roman"/>
          <w:sz w:val="24"/>
          <w:szCs w:val="24"/>
        </w:rPr>
        <w:t>tates of the continent and to call for action by both national and regional actors.</w:t>
      </w:r>
    </w:p>
    <w:p w14:paraId="11ABA1DA" w14:textId="31F2A5B4" w:rsidR="007C7E9B" w:rsidRPr="00133C13" w:rsidRDefault="007C7E9B" w:rsidP="00133C13">
      <w:pPr>
        <w:pStyle w:val="ListParagraph"/>
        <w:tabs>
          <w:tab w:val="left" w:pos="1470"/>
        </w:tabs>
        <w:spacing w:after="0" w:line="240" w:lineRule="auto"/>
        <w:ind w:left="360"/>
        <w:jc w:val="both"/>
        <w:rPr>
          <w:rFonts w:ascii="Book Antiqua" w:eastAsia="Calibri" w:hAnsi="Book Antiqua" w:cs="Times New Roman"/>
          <w:sz w:val="24"/>
          <w:szCs w:val="24"/>
        </w:rPr>
      </w:pPr>
    </w:p>
    <w:p w14:paraId="006CD5FB" w14:textId="63699D7E" w:rsidR="007C7E9B" w:rsidRPr="00133C13" w:rsidRDefault="001D3EE2"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Furthermore, h</w:t>
      </w:r>
      <w:r w:rsidR="004E5C86" w:rsidRPr="00133C13">
        <w:rPr>
          <w:rFonts w:ascii="Book Antiqua" w:eastAsia="Calibri" w:hAnsi="Book Antiqua" w:cs="Times New Roman"/>
          <w:sz w:val="24"/>
          <w:szCs w:val="24"/>
        </w:rPr>
        <w:t>e</w:t>
      </w:r>
      <w:r w:rsidR="007C7E9B" w:rsidRPr="00133C13">
        <w:rPr>
          <w:rFonts w:ascii="Book Antiqua" w:eastAsia="Calibri" w:hAnsi="Book Antiqua" w:cs="Times New Roman"/>
          <w:sz w:val="24"/>
          <w:szCs w:val="24"/>
        </w:rPr>
        <w:t xml:space="preserve"> noted the wave of unconstitutional changes of government in a number of countries, especially in the West African sub-region</w:t>
      </w:r>
      <w:r w:rsidRPr="00133C13">
        <w:rPr>
          <w:rFonts w:ascii="Book Antiqua" w:eastAsia="Calibri" w:hAnsi="Book Antiqua" w:cs="Times New Roman"/>
          <w:sz w:val="24"/>
          <w:szCs w:val="24"/>
        </w:rPr>
        <w:t xml:space="preserve">, and </w:t>
      </w:r>
      <w:r w:rsidR="007C7E9B" w:rsidRPr="00133C13">
        <w:rPr>
          <w:rFonts w:ascii="Book Antiqua" w:eastAsia="Calibri" w:hAnsi="Book Antiqua" w:cs="Times New Roman"/>
          <w:sz w:val="24"/>
          <w:szCs w:val="24"/>
        </w:rPr>
        <w:t>called on the African Union</w:t>
      </w:r>
      <w:r w:rsidR="00E97AEC" w:rsidRPr="00133C13">
        <w:rPr>
          <w:rFonts w:ascii="Book Antiqua" w:eastAsia="Calibri" w:hAnsi="Book Antiqua" w:cs="Times New Roman"/>
          <w:sz w:val="24"/>
          <w:szCs w:val="24"/>
        </w:rPr>
        <w:t xml:space="preserve"> (AU)</w:t>
      </w:r>
      <w:r w:rsidR="007C7E9B" w:rsidRPr="00133C13">
        <w:rPr>
          <w:rFonts w:ascii="Book Antiqua" w:eastAsia="Calibri" w:hAnsi="Book Antiqua" w:cs="Times New Roman"/>
          <w:sz w:val="24"/>
          <w:szCs w:val="24"/>
        </w:rPr>
        <w:t xml:space="preserve"> to lead the process of resolving these latent conflicts and avoid possible genocides.  </w:t>
      </w:r>
    </w:p>
    <w:p w14:paraId="5B0FA841" w14:textId="77777777" w:rsidR="007C7E9B" w:rsidRPr="00133C13" w:rsidRDefault="007C7E9B" w:rsidP="00133C13">
      <w:pPr>
        <w:pStyle w:val="ListParagraph"/>
        <w:tabs>
          <w:tab w:val="left" w:pos="1470"/>
        </w:tabs>
        <w:spacing w:after="0" w:line="240" w:lineRule="auto"/>
        <w:ind w:left="1635"/>
        <w:jc w:val="both"/>
        <w:rPr>
          <w:rFonts w:ascii="Book Antiqua" w:eastAsia="Calibri" w:hAnsi="Book Antiqua" w:cs="Times New Roman"/>
          <w:sz w:val="24"/>
          <w:szCs w:val="24"/>
        </w:rPr>
      </w:pPr>
    </w:p>
    <w:p w14:paraId="0862136C" w14:textId="588F16FD" w:rsidR="007C7E9B" w:rsidRPr="00133C13" w:rsidRDefault="007C7E9B"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b/>
          <w:sz w:val="24"/>
          <w:szCs w:val="24"/>
        </w:rPr>
        <w:t>His Excellency Mr. Eamon Gilmore</w:t>
      </w:r>
      <w:r w:rsidR="001D3EE2" w:rsidRPr="00133C13">
        <w:rPr>
          <w:rFonts w:ascii="Book Antiqua" w:eastAsia="Calibri" w:hAnsi="Book Antiqua" w:cs="Times New Roman"/>
          <w:sz w:val="24"/>
          <w:szCs w:val="24"/>
        </w:rPr>
        <w:t xml:space="preserve">, </w:t>
      </w:r>
      <w:r w:rsidR="001D3EE2" w:rsidRPr="00133C13">
        <w:rPr>
          <w:rFonts w:ascii="Book Antiqua" w:eastAsia="Calibri" w:hAnsi="Book Antiqua" w:cs="Times New Roman"/>
          <w:sz w:val="24"/>
          <w:szCs w:val="24"/>
          <w:lang w:val="en-GB"/>
        </w:rPr>
        <w:t>European Union Special Representative for Human Rights</w:t>
      </w:r>
      <w:r w:rsidR="001D3EE2" w:rsidRPr="00133C13">
        <w:rPr>
          <w:rFonts w:ascii="Book Antiqua" w:eastAsia="Calibri" w:hAnsi="Book Antiqua" w:cs="Times New Roman"/>
          <w:sz w:val="24"/>
          <w:szCs w:val="24"/>
        </w:rPr>
        <w:t xml:space="preserve">, </w:t>
      </w:r>
      <w:r w:rsidRPr="00133C13">
        <w:rPr>
          <w:rFonts w:ascii="Book Antiqua" w:eastAsia="Calibri" w:hAnsi="Book Antiqua" w:cs="Times New Roman"/>
          <w:sz w:val="24"/>
          <w:szCs w:val="24"/>
        </w:rPr>
        <w:t>recalled the importance of peace, security, democracy, rule of law, good governance, economic, social and cultural rights. He commended the Commission for all the actions and resolutions adopted on the human rights situation in Sudan and also on the various unconstitutional changes of government in Africa</w:t>
      </w:r>
      <w:r w:rsidR="001D3EE2" w:rsidRPr="00133C13">
        <w:rPr>
          <w:rFonts w:ascii="Book Antiqua" w:eastAsia="Calibri" w:hAnsi="Book Antiqua" w:cs="Times New Roman"/>
          <w:sz w:val="24"/>
          <w:szCs w:val="24"/>
        </w:rPr>
        <w:t>,</w:t>
      </w:r>
      <w:r w:rsidRPr="00133C13">
        <w:rPr>
          <w:rFonts w:ascii="Book Antiqua" w:eastAsia="Calibri" w:hAnsi="Book Antiqua" w:cs="Times New Roman"/>
          <w:sz w:val="24"/>
          <w:szCs w:val="24"/>
        </w:rPr>
        <w:t xml:space="preserve"> a</w:t>
      </w:r>
      <w:r w:rsidR="001D3EE2" w:rsidRPr="00133C13">
        <w:rPr>
          <w:rFonts w:ascii="Book Antiqua" w:eastAsia="Calibri" w:hAnsi="Book Antiqua" w:cs="Times New Roman"/>
          <w:sz w:val="24"/>
          <w:szCs w:val="24"/>
        </w:rPr>
        <w:t>s well as</w:t>
      </w:r>
      <w:r w:rsidRPr="00133C13">
        <w:rPr>
          <w:rFonts w:ascii="Book Antiqua" w:eastAsia="Calibri" w:hAnsi="Book Antiqua" w:cs="Times New Roman"/>
          <w:sz w:val="24"/>
          <w:szCs w:val="24"/>
        </w:rPr>
        <w:t xml:space="preserve"> on the right to food and building nutritional resilience in Africa.  </w:t>
      </w:r>
    </w:p>
    <w:p w14:paraId="358FC4EA" w14:textId="77777777" w:rsidR="007C7E9B" w:rsidRPr="00133C13" w:rsidRDefault="007C7E9B" w:rsidP="00133C13">
      <w:pPr>
        <w:pStyle w:val="ListParagraph"/>
        <w:tabs>
          <w:tab w:val="left" w:pos="1470"/>
        </w:tabs>
        <w:spacing w:after="0" w:line="240" w:lineRule="auto"/>
        <w:ind w:left="1635"/>
        <w:jc w:val="both"/>
        <w:rPr>
          <w:rFonts w:ascii="Book Antiqua" w:eastAsia="Calibri" w:hAnsi="Book Antiqua" w:cs="Times New Roman"/>
          <w:sz w:val="24"/>
          <w:szCs w:val="24"/>
        </w:rPr>
      </w:pPr>
    </w:p>
    <w:p w14:paraId="0D950968" w14:textId="019CE2EC" w:rsidR="00D4412A" w:rsidRPr="00133C13" w:rsidRDefault="007C7E9B"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Mr. Eamon Gilmore pointed out that the theme of the year chosen by the A</w:t>
      </w:r>
      <w:r w:rsidR="005A62C0" w:rsidRPr="00133C13">
        <w:rPr>
          <w:rFonts w:ascii="Book Antiqua" w:eastAsia="Calibri" w:hAnsi="Book Antiqua" w:cs="Times New Roman"/>
          <w:sz w:val="24"/>
          <w:szCs w:val="24"/>
        </w:rPr>
        <w:t xml:space="preserve">U </w:t>
      </w:r>
      <w:r w:rsidRPr="00133C13">
        <w:rPr>
          <w:rFonts w:ascii="Book Antiqua" w:eastAsia="Calibri" w:hAnsi="Book Antiqua" w:cs="Times New Roman"/>
          <w:sz w:val="24"/>
          <w:szCs w:val="24"/>
        </w:rPr>
        <w:t xml:space="preserve">leaders, "The Year of Nutrition", also aligns with the European Union's Action Plan for Human Rights and Democracy, with a focus on environmental challenges and climate change, as well as on strengthening economic, social and cultural rights. </w:t>
      </w:r>
      <w:r w:rsidR="00A20877" w:rsidRPr="00133C13">
        <w:rPr>
          <w:rFonts w:ascii="Book Antiqua" w:eastAsia="Calibri" w:hAnsi="Book Antiqua" w:cs="Times New Roman"/>
          <w:sz w:val="24"/>
          <w:szCs w:val="24"/>
        </w:rPr>
        <w:t xml:space="preserve"> He further noted that the </w:t>
      </w:r>
      <w:r w:rsidR="00A20877" w:rsidRPr="00133C13">
        <w:rPr>
          <w:rFonts w:ascii="Book Antiqua" w:hAnsi="Book Antiqua"/>
          <w:sz w:val="24"/>
          <w:szCs w:val="24"/>
        </w:rPr>
        <w:t>partnership between the EU and the AU and its Human Rights Organs is rooted in common values and shared interests, and particularly reiterated the cruciality of participation of AU human rights organs, including the Commission, in the annual AU-</w:t>
      </w:r>
      <w:r w:rsidR="00777D6A" w:rsidRPr="00133C13">
        <w:rPr>
          <w:rFonts w:ascii="Book Antiqua" w:hAnsi="Book Antiqua"/>
          <w:sz w:val="24"/>
          <w:szCs w:val="24"/>
        </w:rPr>
        <w:t>EU human</w:t>
      </w:r>
      <w:r w:rsidR="00A20877" w:rsidRPr="00133C13">
        <w:rPr>
          <w:rFonts w:ascii="Book Antiqua" w:hAnsi="Book Antiqua"/>
          <w:sz w:val="24"/>
          <w:szCs w:val="24"/>
        </w:rPr>
        <w:t xml:space="preserve"> rights dialogu</w:t>
      </w:r>
      <w:r w:rsidR="00B54293" w:rsidRPr="00133C13">
        <w:rPr>
          <w:rFonts w:ascii="Book Antiqua" w:hAnsi="Book Antiqua"/>
          <w:sz w:val="24"/>
          <w:szCs w:val="24"/>
        </w:rPr>
        <w:t xml:space="preserve">e, as well as </w:t>
      </w:r>
      <w:r w:rsidR="00A20877" w:rsidRPr="00133C13">
        <w:rPr>
          <w:rFonts w:ascii="Book Antiqua" w:eastAsia="Calibri" w:hAnsi="Book Antiqua" w:cs="Times New Roman"/>
          <w:sz w:val="24"/>
          <w:szCs w:val="24"/>
        </w:rPr>
        <w:t>un</w:t>
      </w:r>
      <w:r w:rsidR="00A20877" w:rsidRPr="00133C13">
        <w:rPr>
          <w:rFonts w:ascii="Book Antiqua" w:hAnsi="Book Antiqua"/>
          <w:sz w:val="24"/>
          <w:szCs w:val="24"/>
        </w:rPr>
        <w:t>derlined the importance of the Commission’s work as part of the African Governance Architecture</w:t>
      </w:r>
      <w:r w:rsidR="007E1F9B" w:rsidRPr="00133C13">
        <w:rPr>
          <w:rFonts w:ascii="Book Antiqua" w:hAnsi="Book Antiqua"/>
          <w:sz w:val="24"/>
          <w:szCs w:val="24"/>
        </w:rPr>
        <w:t xml:space="preserve"> (AGA)</w:t>
      </w:r>
      <w:r w:rsidR="00A20877" w:rsidRPr="00133C13">
        <w:rPr>
          <w:rFonts w:ascii="Book Antiqua" w:hAnsi="Book Antiqua"/>
          <w:sz w:val="24"/>
          <w:szCs w:val="24"/>
        </w:rPr>
        <w:t xml:space="preserve">. </w:t>
      </w:r>
    </w:p>
    <w:p w14:paraId="11FE7314" w14:textId="77777777" w:rsidR="00D4412A" w:rsidRPr="00133C13" w:rsidRDefault="00D4412A" w:rsidP="00133C13">
      <w:pPr>
        <w:pStyle w:val="ListParagraph"/>
        <w:spacing w:after="0" w:line="240" w:lineRule="auto"/>
        <w:rPr>
          <w:rFonts w:ascii="Book Antiqua" w:eastAsia="Calibri" w:hAnsi="Book Antiqua" w:cs="Times New Roman"/>
          <w:sz w:val="24"/>
          <w:szCs w:val="24"/>
        </w:rPr>
      </w:pPr>
    </w:p>
    <w:p w14:paraId="4B841101" w14:textId="2DB6A088" w:rsidR="003E0E5E" w:rsidRPr="00133C13" w:rsidRDefault="007C7E9B"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 xml:space="preserve">Mr. Eamon Gilmore </w:t>
      </w:r>
      <w:r w:rsidR="00B16A64" w:rsidRPr="00133C13">
        <w:rPr>
          <w:rFonts w:ascii="Book Antiqua" w:eastAsia="Calibri" w:hAnsi="Book Antiqua" w:cs="Times New Roman"/>
          <w:sz w:val="24"/>
          <w:szCs w:val="24"/>
        </w:rPr>
        <w:t>also indicated</w:t>
      </w:r>
      <w:r w:rsidR="00D4412A" w:rsidRPr="00133C13">
        <w:rPr>
          <w:rFonts w:ascii="Book Antiqua" w:eastAsia="Calibri" w:hAnsi="Book Antiqua" w:cs="Times New Roman"/>
          <w:sz w:val="24"/>
          <w:szCs w:val="24"/>
        </w:rPr>
        <w:t xml:space="preserve"> that the EU </w:t>
      </w:r>
      <w:r w:rsidR="00430A95" w:rsidRPr="00133C13">
        <w:rPr>
          <w:rFonts w:ascii="Book Antiqua" w:eastAsia="Calibri" w:hAnsi="Book Antiqua" w:cs="Times New Roman"/>
          <w:sz w:val="24"/>
          <w:szCs w:val="24"/>
        </w:rPr>
        <w:t>wa</w:t>
      </w:r>
      <w:r w:rsidR="00D4412A" w:rsidRPr="00133C13">
        <w:rPr>
          <w:rFonts w:ascii="Book Antiqua" w:eastAsia="Calibri" w:hAnsi="Book Antiqua" w:cs="Times New Roman"/>
          <w:sz w:val="24"/>
          <w:szCs w:val="24"/>
        </w:rPr>
        <w:t xml:space="preserve">s </w:t>
      </w:r>
      <w:r w:rsidR="00D4412A" w:rsidRPr="00133C13">
        <w:rPr>
          <w:rFonts w:ascii="Book Antiqua" w:hAnsi="Book Antiqua"/>
          <w:sz w:val="24"/>
          <w:szCs w:val="24"/>
        </w:rPr>
        <w:t>working towards a reinforced cooperation with the AU on governance, in the framework of the implementation of the EU-AU Memorandum of Understanding on Peace, Security and Governance</w:t>
      </w:r>
      <w:r w:rsidR="00B16A64" w:rsidRPr="00133C13">
        <w:rPr>
          <w:rFonts w:ascii="Book Antiqua" w:hAnsi="Book Antiqua"/>
          <w:sz w:val="24"/>
          <w:szCs w:val="24"/>
        </w:rPr>
        <w:t>, especially in the wake of a series of unconstitutional changes of governments and the need to ensure lasting peace, for which it is essential to promote and reinforce good governance</w:t>
      </w:r>
      <w:r w:rsidR="00622DB5" w:rsidRPr="00133C13">
        <w:rPr>
          <w:rFonts w:ascii="Book Antiqua" w:eastAsia="Calibri" w:hAnsi="Book Antiqua" w:cs="Times New Roman"/>
          <w:sz w:val="24"/>
          <w:szCs w:val="24"/>
        </w:rPr>
        <w:t xml:space="preserve">. </w:t>
      </w:r>
      <w:r w:rsidR="00B16A64" w:rsidRPr="00133C13">
        <w:rPr>
          <w:rFonts w:ascii="Book Antiqua" w:eastAsia="Calibri" w:hAnsi="Book Antiqua" w:cs="Times New Roman"/>
          <w:sz w:val="24"/>
          <w:szCs w:val="24"/>
        </w:rPr>
        <w:t xml:space="preserve">He concluded by reiterating the EU’s commitment to work together with the Commission, including </w:t>
      </w:r>
      <w:r w:rsidR="00B16A64" w:rsidRPr="00133C13">
        <w:rPr>
          <w:rFonts w:ascii="Book Antiqua" w:hAnsi="Book Antiqua"/>
          <w:sz w:val="24"/>
          <w:szCs w:val="24"/>
        </w:rPr>
        <w:t>on matters pertaining to Business and Human Rights, a</w:t>
      </w:r>
      <w:r w:rsidR="00F555C5" w:rsidRPr="00133C13">
        <w:rPr>
          <w:rFonts w:ascii="Book Antiqua" w:hAnsi="Book Antiqua"/>
          <w:sz w:val="24"/>
          <w:szCs w:val="24"/>
        </w:rPr>
        <w:t>s well as</w:t>
      </w:r>
      <w:r w:rsidR="00B16A64" w:rsidRPr="00133C13">
        <w:rPr>
          <w:rFonts w:ascii="Book Antiqua" w:hAnsi="Book Antiqua"/>
          <w:sz w:val="24"/>
          <w:szCs w:val="24"/>
        </w:rPr>
        <w:t xml:space="preserve"> </w:t>
      </w:r>
      <w:r w:rsidRPr="00133C13">
        <w:rPr>
          <w:rFonts w:ascii="Book Antiqua" w:eastAsia="Calibri" w:hAnsi="Book Antiqua" w:cs="Times New Roman"/>
          <w:sz w:val="24"/>
          <w:szCs w:val="24"/>
        </w:rPr>
        <w:t xml:space="preserve">thanking and congratulating all </w:t>
      </w:r>
      <w:r w:rsidR="003E0E5E" w:rsidRPr="00133C13">
        <w:rPr>
          <w:rFonts w:ascii="Book Antiqua" w:eastAsia="Calibri" w:hAnsi="Book Antiqua" w:cs="Times New Roman"/>
          <w:sz w:val="24"/>
          <w:szCs w:val="24"/>
        </w:rPr>
        <w:t xml:space="preserve">State </w:t>
      </w:r>
      <w:r w:rsidRPr="00133C13">
        <w:rPr>
          <w:rFonts w:ascii="Book Antiqua" w:eastAsia="Calibri" w:hAnsi="Book Antiqua" w:cs="Times New Roman"/>
          <w:sz w:val="24"/>
          <w:szCs w:val="24"/>
        </w:rPr>
        <w:t>and non-state actors who by their commendable actions contribute to the promotion and protection of human rights</w:t>
      </w:r>
      <w:r w:rsidR="003E0E5E" w:rsidRPr="00133C13">
        <w:rPr>
          <w:rFonts w:ascii="Book Antiqua" w:eastAsia="Calibri" w:hAnsi="Book Antiqua" w:cs="Times New Roman"/>
          <w:sz w:val="24"/>
          <w:szCs w:val="24"/>
        </w:rPr>
        <w:t>.</w:t>
      </w:r>
      <w:r w:rsidR="003E0E5E" w:rsidRPr="00133C13">
        <w:rPr>
          <w:rFonts w:ascii="Book Antiqua" w:hAnsi="Book Antiqua"/>
          <w:sz w:val="24"/>
          <w:szCs w:val="24"/>
        </w:rPr>
        <w:t xml:space="preserve"> </w:t>
      </w:r>
    </w:p>
    <w:p w14:paraId="5D6A83F0" w14:textId="77777777" w:rsidR="00E0224A" w:rsidRPr="00133C13" w:rsidRDefault="00E0224A" w:rsidP="00133C13">
      <w:pPr>
        <w:pStyle w:val="ListParagraph"/>
        <w:spacing w:after="0" w:line="240" w:lineRule="auto"/>
        <w:rPr>
          <w:rFonts w:ascii="Book Antiqua" w:eastAsia="Calibri" w:hAnsi="Book Antiqua" w:cs="Times New Roman"/>
          <w:sz w:val="24"/>
          <w:szCs w:val="24"/>
        </w:rPr>
      </w:pPr>
    </w:p>
    <w:p w14:paraId="30997A6F" w14:textId="473C3FF7" w:rsidR="00E0224A" w:rsidRPr="00133C13" w:rsidRDefault="00E0224A"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b/>
          <w:sz w:val="24"/>
          <w:szCs w:val="24"/>
        </w:rPr>
        <w:lastRenderedPageBreak/>
        <w:t>Mr. Marcel Akpovo</w:t>
      </w:r>
      <w:r w:rsidR="00B85646" w:rsidRPr="00133C13">
        <w:rPr>
          <w:rFonts w:ascii="Book Antiqua" w:eastAsia="Calibri" w:hAnsi="Book Antiqua" w:cs="Times New Roman"/>
          <w:sz w:val="24"/>
          <w:szCs w:val="24"/>
        </w:rPr>
        <w:t xml:space="preserve">, </w:t>
      </w:r>
      <w:r w:rsidR="00B85646" w:rsidRPr="00133C13">
        <w:rPr>
          <w:rFonts w:ascii="Book Antiqua" w:eastAsia="Calibri" w:hAnsi="Book Antiqua" w:cs="Times New Roman"/>
          <w:sz w:val="24"/>
          <w:szCs w:val="24"/>
          <w:lang w:val="en-GB"/>
        </w:rPr>
        <w:t xml:space="preserve">Regional Representative for the East Africa Regional Office of the Office of the High </w:t>
      </w:r>
      <w:r w:rsidR="00135450" w:rsidRPr="00133C13">
        <w:rPr>
          <w:rFonts w:ascii="Book Antiqua" w:eastAsia="Calibri" w:hAnsi="Book Antiqua" w:cs="Times New Roman"/>
          <w:sz w:val="24"/>
          <w:szCs w:val="24"/>
          <w:lang w:val="en-GB"/>
        </w:rPr>
        <w:t>Commissioner</w:t>
      </w:r>
      <w:r w:rsidR="00B85646" w:rsidRPr="00133C13">
        <w:rPr>
          <w:rFonts w:ascii="Book Antiqua" w:eastAsia="Calibri" w:hAnsi="Book Antiqua" w:cs="Times New Roman"/>
          <w:sz w:val="24"/>
          <w:szCs w:val="24"/>
          <w:lang w:val="en-GB"/>
        </w:rPr>
        <w:t xml:space="preserve"> for Human Rights (OHCHR), recalled the </w:t>
      </w:r>
      <w:r w:rsidR="00B85646" w:rsidRPr="00133C13">
        <w:rPr>
          <w:rFonts w:ascii="Book Antiqua" w:hAnsi="Book Antiqua"/>
          <w:sz w:val="24"/>
          <w:szCs w:val="24"/>
        </w:rPr>
        <w:t xml:space="preserve">great cooperation and enduring relationship between the OHCHR and the Commission, by which the institutions complement each other in their respective mandates to promote and protect human rights on the African continent, and underscored that </w:t>
      </w:r>
      <w:r w:rsidR="00D822ED" w:rsidRPr="00133C13">
        <w:rPr>
          <w:rFonts w:ascii="Book Antiqua" w:hAnsi="Book Antiqua"/>
          <w:sz w:val="24"/>
          <w:szCs w:val="24"/>
        </w:rPr>
        <w:t xml:space="preserve">the </w:t>
      </w:r>
      <w:r w:rsidR="00B85646" w:rsidRPr="00133C13">
        <w:rPr>
          <w:rFonts w:ascii="Book Antiqua" w:hAnsi="Book Antiqua"/>
          <w:sz w:val="24"/>
          <w:szCs w:val="24"/>
        </w:rPr>
        <w:t xml:space="preserve">collaboration is particularly important now </w:t>
      </w:r>
      <w:r w:rsidRPr="00133C13">
        <w:rPr>
          <w:rFonts w:ascii="Book Antiqua" w:eastAsia="Calibri" w:hAnsi="Book Antiqua" w:cs="Times New Roman"/>
          <w:sz w:val="24"/>
          <w:szCs w:val="24"/>
        </w:rPr>
        <w:t xml:space="preserve">in the face of the devastating effects of the COVID-19 pandemic, the precariousness of global peace and stability and the challenges related to the enjoyment of socio-economic rights. </w:t>
      </w:r>
    </w:p>
    <w:p w14:paraId="0AFAC1E1" w14:textId="77777777" w:rsidR="00E0224A" w:rsidRPr="00133C13" w:rsidRDefault="00E0224A" w:rsidP="00133C13">
      <w:pPr>
        <w:pStyle w:val="ListParagraph"/>
        <w:tabs>
          <w:tab w:val="left" w:pos="1470"/>
        </w:tabs>
        <w:spacing w:after="0" w:line="240" w:lineRule="auto"/>
        <w:ind w:left="1635"/>
        <w:jc w:val="both"/>
        <w:rPr>
          <w:rFonts w:ascii="Book Antiqua" w:eastAsia="Calibri" w:hAnsi="Book Antiqua" w:cs="Times New Roman"/>
          <w:sz w:val="24"/>
          <w:szCs w:val="24"/>
        </w:rPr>
      </w:pPr>
    </w:p>
    <w:p w14:paraId="110200FF" w14:textId="51A80905" w:rsidR="00AB3614" w:rsidRPr="00133C13" w:rsidRDefault="00AB3614"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 xml:space="preserve">Whilst noting with appreciation </w:t>
      </w:r>
      <w:r w:rsidRPr="00133C13">
        <w:rPr>
          <w:rFonts w:ascii="Book Antiqua" w:hAnsi="Book Antiqua"/>
          <w:sz w:val="24"/>
          <w:szCs w:val="24"/>
          <w:shd w:val="clear" w:color="auto" w:fill="FFFFFF"/>
        </w:rPr>
        <w:t>that as the COVID-19 pandemic situation improves, a number of African countries have relaxed COVID-19 restrictions</w:t>
      </w:r>
      <w:r w:rsidRPr="00133C13">
        <w:rPr>
          <w:rFonts w:ascii="Book Antiqua" w:eastAsia="Calibri" w:hAnsi="Book Antiqua" w:cs="Times New Roman"/>
          <w:sz w:val="24"/>
          <w:szCs w:val="24"/>
        </w:rPr>
        <w:t xml:space="preserve">, </w:t>
      </w:r>
      <w:r w:rsidR="00403B24" w:rsidRPr="00133C13">
        <w:rPr>
          <w:rFonts w:ascii="Book Antiqua" w:eastAsia="Calibri" w:hAnsi="Book Antiqua" w:cs="Times New Roman"/>
          <w:sz w:val="24"/>
          <w:szCs w:val="24"/>
        </w:rPr>
        <w:t>Mr. Akpovo</w:t>
      </w:r>
      <w:r w:rsidRPr="00133C13">
        <w:rPr>
          <w:rFonts w:ascii="Book Antiqua" w:eastAsia="Calibri" w:hAnsi="Book Antiqua" w:cs="Times New Roman"/>
          <w:sz w:val="24"/>
          <w:szCs w:val="24"/>
        </w:rPr>
        <w:t xml:space="preserve"> requested that </w:t>
      </w:r>
      <w:r w:rsidRPr="00133C13">
        <w:rPr>
          <w:rFonts w:ascii="Book Antiqua" w:hAnsi="Book Antiqua"/>
          <w:sz w:val="24"/>
          <w:szCs w:val="24"/>
          <w:shd w:val="clear" w:color="auto" w:fill="FFFFFF"/>
        </w:rPr>
        <w:t xml:space="preserve">efforts be made to ensure that legal and policy measures introduced to curb the spread of COVID-19 such as states of emergency and disaster should be lifted, and in this regard, invited the Commission to play its part in guarding against States’ abuse of legislation and regulations that have often been used by some States to restrict democratic and civic space under the pretext of protecting populations from COVID-19. </w:t>
      </w:r>
    </w:p>
    <w:p w14:paraId="39EEEF08" w14:textId="77777777" w:rsidR="00AB3614" w:rsidRPr="00133C13" w:rsidRDefault="00AB3614" w:rsidP="00133C13">
      <w:pPr>
        <w:pStyle w:val="ListParagraph"/>
        <w:spacing w:after="0" w:line="240" w:lineRule="auto"/>
        <w:rPr>
          <w:rFonts w:ascii="Book Antiqua" w:eastAsia="Calibri" w:hAnsi="Book Antiqua" w:cs="Times New Roman"/>
          <w:sz w:val="24"/>
          <w:szCs w:val="24"/>
        </w:rPr>
      </w:pPr>
    </w:p>
    <w:p w14:paraId="2E0D396E" w14:textId="254B5527" w:rsidR="00E975F6" w:rsidRPr="00133C13" w:rsidRDefault="00403B24"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 xml:space="preserve">Mr. Akpovo further requested </w:t>
      </w:r>
      <w:r w:rsidR="003E3A1D" w:rsidRPr="00133C13">
        <w:rPr>
          <w:rFonts w:ascii="Book Antiqua" w:eastAsia="Calibri" w:hAnsi="Book Antiqua" w:cs="Times New Roman"/>
          <w:sz w:val="24"/>
          <w:szCs w:val="24"/>
        </w:rPr>
        <w:t xml:space="preserve">the Commission to </w:t>
      </w:r>
      <w:r w:rsidR="003E3A1D" w:rsidRPr="00133C13">
        <w:rPr>
          <w:rFonts w:ascii="Book Antiqua" w:hAnsi="Book Antiqua"/>
          <w:sz w:val="24"/>
          <w:szCs w:val="24"/>
          <w:shd w:val="clear" w:color="auto" w:fill="FFFFFF"/>
        </w:rPr>
        <w:t xml:space="preserve">untiringly remind States of the urgency to implement the minimum core obligations in respect of economic, social and cultural rights in order to alleviate the devastation caused by the COVID-19 pandemic, and </w:t>
      </w:r>
      <w:r w:rsidR="00E0224A" w:rsidRPr="00133C13">
        <w:rPr>
          <w:rFonts w:ascii="Book Antiqua" w:eastAsia="Calibri" w:hAnsi="Book Antiqua" w:cs="Times New Roman"/>
          <w:sz w:val="24"/>
          <w:szCs w:val="24"/>
        </w:rPr>
        <w:t>noted that th</w:t>
      </w:r>
      <w:r w:rsidR="003E3A1D" w:rsidRPr="00133C13">
        <w:rPr>
          <w:rFonts w:ascii="Book Antiqua" w:eastAsia="Calibri" w:hAnsi="Book Antiqua" w:cs="Times New Roman"/>
          <w:sz w:val="24"/>
          <w:szCs w:val="24"/>
        </w:rPr>
        <w:t>e African Union’</w:t>
      </w:r>
      <w:r w:rsidR="00E0224A" w:rsidRPr="00133C13">
        <w:rPr>
          <w:rFonts w:ascii="Book Antiqua" w:eastAsia="Calibri" w:hAnsi="Book Antiqua" w:cs="Times New Roman"/>
          <w:sz w:val="24"/>
          <w:szCs w:val="24"/>
        </w:rPr>
        <w:t xml:space="preserve">s theme </w:t>
      </w:r>
      <w:r w:rsidR="003E3A1D" w:rsidRPr="00133C13">
        <w:rPr>
          <w:rFonts w:ascii="Book Antiqua" w:eastAsia="Calibri" w:hAnsi="Book Antiqua" w:cs="Times New Roman"/>
          <w:sz w:val="24"/>
          <w:szCs w:val="24"/>
        </w:rPr>
        <w:t xml:space="preserve">of </w:t>
      </w:r>
      <w:r w:rsidR="003E3A1D" w:rsidRPr="00133C13">
        <w:rPr>
          <w:rFonts w:ascii="Book Antiqua" w:hAnsi="Book Antiqua"/>
          <w:sz w:val="24"/>
          <w:szCs w:val="24"/>
          <w:shd w:val="clear" w:color="auto" w:fill="FFFFFF"/>
        </w:rPr>
        <w:t>2022 as the year of nutrition</w:t>
      </w:r>
      <w:r w:rsidR="003E3A1D" w:rsidRPr="00133C13">
        <w:rPr>
          <w:rFonts w:ascii="Book Antiqua" w:eastAsia="Calibri" w:hAnsi="Book Antiqua" w:cs="Times New Roman"/>
          <w:sz w:val="24"/>
          <w:szCs w:val="24"/>
        </w:rPr>
        <w:t xml:space="preserve">, properly </w:t>
      </w:r>
      <w:r w:rsidR="00E0224A" w:rsidRPr="00133C13">
        <w:rPr>
          <w:rFonts w:ascii="Book Antiqua" w:eastAsia="Calibri" w:hAnsi="Book Antiqua" w:cs="Times New Roman"/>
          <w:sz w:val="24"/>
          <w:szCs w:val="24"/>
        </w:rPr>
        <w:t>impli</w:t>
      </w:r>
      <w:r w:rsidR="003E3A1D" w:rsidRPr="00133C13">
        <w:rPr>
          <w:rFonts w:ascii="Book Antiqua" w:eastAsia="Calibri" w:hAnsi="Book Antiqua" w:cs="Times New Roman"/>
          <w:sz w:val="24"/>
          <w:szCs w:val="24"/>
        </w:rPr>
        <w:t>cat</w:t>
      </w:r>
      <w:r w:rsidR="00E0224A" w:rsidRPr="00133C13">
        <w:rPr>
          <w:rFonts w:ascii="Book Antiqua" w:eastAsia="Calibri" w:hAnsi="Book Antiqua" w:cs="Times New Roman"/>
          <w:sz w:val="24"/>
          <w:szCs w:val="24"/>
        </w:rPr>
        <w:t xml:space="preserve">es the respect </w:t>
      </w:r>
      <w:r w:rsidR="003E3A1D" w:rsidRPr="00133C13">
        <w:rPr>
          <w:rFonts w:ascii="Book Antiqua" w:eastAsia="Calibri" w:hAnsi="Book Antiqua" w:cs="Times New Roman"/>
          <w:sz w:val="24"/>
          <w:szCs w:val="24"/>
        </w:rPr>
        <w:t>for</w:t>
      </w:r>
      <w:r w:rsidR="00E0224A" w:rsidRPr="00133C13">
        <w:rPr>
          <w:rFonts w:ascii="Book Antiqua" w:eastAsia="Calibri" w:hAnsi="Book Antiqua" w:cs="Times New Roman"/>
          <w:sz w:val="24"/>
          <w:szCs w:val="24"/>
        </w:rPr>
        <w:t xml:space="preserve"> all human rights, in particular economic, social and cultural rights. In this </w:t>
      </w:r>
      <w:r w:rsidR="003E3A1D" w:rsidRPr="00133C13">
        <w:rPr>
          <w:rFonts w:ascii="Book Antiqua" w:eastAsia="Calibri" w:hAnsi="Book Antiqua" w:cs="Times New Roman"/>
          <w:sz w:val="24"/>
          <w:szCs w:val="24"/>
        </w:rPr>
        <w:t>regard</w:t>
      </w:r>
      <w:r w:rsidR="00E0224A" w:rsidRPr="00133C13">
        <w:rPr>
          <w:rFonts w:ascii="Book Antiqua" w:eastAsia="Calibri" w:hAnsi="Book Antiqua" w:cs="Times New Roman"/>
          <w:sz w:val="24"/>
          <w:szCs w:val="24"/>
        </w:rPr>
        <w:t xml:space="preserve">, he </w:t>
      </w:r>
      <w:r w:rsidR="003E3A1D" w:rsidRPr="00133C13">
        <w:rPr>
          <w:rFonts w:ascii="Book Antiqua" w:eastAsia="Calibri" w:hAnsi="Book Antiqua" w:cs="Times New Roman"/>
          <w:sz w:val="24"/>
          <w:szCs w:val="24"/>
        </w:rPr>
        <w:t>expressed the view that</w:t>
      </w:r>
      <w:r w:rsidR="00E0224A" w:rsidRPr="00133C13">
        <w:rPr>
          <w:rFonts w:ascii="Book Antiqua" w:eastAsia="Calibri" w:hAnsi="Book Antiqua" w:cs="Times New Roman"/>
          <w:sz w:val="24"/>
          <w:szCs w:val="24"/>
        </w:rPr>
        <w:t xml:space="preserve"> the post-COVID-19 recovery period requires the articulation of a new social contract where human potential </w:t>
      </w:r>
      <w:r w:rsidR="003E3A1D" w:rsidRPr="00133C13">
        <w:rPr>
          <w:rFonts w:ascii="Book Antiqua" w:eastAsia="Calibri" w:hAnsi="Book Antiqua" w:cs="Times New Roman"/>
          <w:sz w:val="24"/>
          <w:szCs w:val="24"/>
        </w:rPr>
        <w:t xml:space="preserve">can </w:t>
      </w:r>
      <w:r w:rsidR="00E0224A" w:rsidRPr="00133C13">
        <w:rPr>
          <w:rFonts w:ascii="Book Antiqua" w:eastAsia="Calibri" w:hAnsi="Book Antiqua" w:cs="Times New Roman"/>
          <w:sz w:val="24"/>
          <w:szCs w:val="24"/>
        </w:rPr>
        <w:t>be exploited to the fullest and everyone can participate in the right to development</w:t>
      </w:r>
      <w:r w:rsidR="003E3A1D" w:rsidRPr="00133C13">
        <w:rPr>
          <w:rFonts w:ascii="Book Antiqua" w:eastAsia="Calibri" w:hAnsi="Book Antiqua" w:cs="Times New Roman"/>
          <w:sz w:val="24"/>
          <w:szCs w:val="24"/>
        </w:rPr>
        <w:t xml:space="preserve">, which is only possible </w:t>
      </w:r>
      <w:r w:rsidR="003E3A1D" w:rsidRPr="00133C13">
        <w:rPr>
          <w:rFonts w:ascii="Book Antiqua" w:hAnsi="Book Antiqua"/>
          <w:sz w:val="24"/>
          <w:szCs w:val="24"/>
          <w:shd w:val="clear" w:color="auto" w:fill="FFFFFF"/>
        </w:rPr>
        <w:t>if there is food and nutrition security, and people enjoy the best attainable standard of health.</w:t>
      </w:r>
      <w:r w:rsidR="00E975F6" w:rsidRPr="00133C13">
        <w:rPr>
          <w:rFonts w:ascii="Book Antiqua" w:hAnsi="Book Antiqua"/>
          <w:sz w:val="24"/>
          <w:szCs w:val="24"/>
          <w:shd w:val="clear" w:color="auto" w:fill="FFFFFF"/>
        </w:rPr>
        <w:t xml:space="preserve"> </w:t>
      </w:r>
    </w:p>
    <w:p w14:paraId="3EA97185" w14:textId="77777777" w:rsidR="00E975F6" w:rsidRPr="00133C13" w:rsidRDefault="00E975F6" w:rsidP="00133C13">
      <w:pPr>
        <w:pStyle w:val="ListParagraph"/>
        <w:spacing w:after="0" w:line="240" w:lineRule="auto"/>
        <w:rPr>
          <w:rFonts w:ascii="Book Antiqua" w:eastAsia="Calibri" w:hAnsi="Book Antiqua" w:cs="Times New Roman"/>
          <w:sz w:val="24"/>
          <w:szCs w:val="24"/>
        </w:rPr>
      </w:pPr>
    </w:p>
    <w:p w14:paraId="494F9126" w14:textId="7B6F8F36" w:rsidR="00E975F6" w:rsidRPr="00133C13" w:rsidRDefault="00E975F6" w:rsidP="00133C13">
      <w:pPr>
        <w:pStyle w:val="ListParagraph"/>
        <w:numPr>
          <w:ilvl w:val="0"/>
          <w:numId w:val="10"/>
        </w:numPr>
        <w:tabs>
          <w:tab w:val="left" w:pos="1470"/>
        </w:tabs>
        <w:spacing w:after="0" w:line="240" w:lineRule="auto"/>
        <w:ind w:left="360"/>
        <w:jc w:val="both"/>
        <w:rPr>
          <w:rFonts w:ascii="Book Antiqua" w:hAnsi="Book Antiqua"/>
          <w:sz w:val="24"/>
          <w:szCs w:val="24"/>
          <w:shd w:val="clear" w:color="auto" w:fill="FFFFFF"/>
        </w:rPr>
      </w:pPr>
      <w:r w:rsidRPr="00133C13">
        <w:rPr>
          <w:rFonts w:ascii="Book Antiqua" w:eastAsia="Calibri" w:hAnsi="Book Antiqua" w:cs="Times New Roman"/>
          <w:sz w:val="24"/>
          <w:szCs w:val="24"/>
        </w:rPr>
        <w:t xml:space="preserve">He called for a delicate balancing of </w:t>
      </w:r>
      <w:r w:rsidRPr="00133C13">
        <w:rPr>
          <w:rFonts w:ascii="Book Antiqua" w:hAnsi="Book Antiqua"/>
          <w:sz w:val="24"/>
          <w:szCs w:val="24"/>
          <w:shd w:val="clear" w:color="auto" w:fill="FFFFFF"/>
        </w:rPr>
        <w:t>efforts to strengthen agro-food systems and respect for the environment and mitigation of the adverse effects of climate change, underscoring that sustainability w</w:t>
      </w:r>
      <w:r w:rsidR="00777D6A" w:rsidRPr="00133C13">
        <w:rPr>
          <w:rFonts w:ascii="Book Antiqua" w:hAnsi="Book Antiqua"/>
          <w:sz w:val="24"/>
          <w:szCs w:val="24"/>
          <w:shd w:val="clear" w:color="auto" w:fill="FFFFFF"/>
        </w:rPr>
        <w:t>ould</w:t>
      </w:r>
      <w:r w:rsidRPr="00133C13">
        <w:rPr>
          <w:rFonts w:ascii="Book Antiqua" w:hAnsi="Book Antiqua"/>
          <w:sz w:val="24"/>
          <w:szCs w:val="24"/>
          <w:shd w:val="clear" w:color="auto" w:fill="FFFFFF"/>
        </w:rPr>
        <w:t xml:space="preserve"> be key and that the African Commission should continuously strive to hold States accountable in this regard. He concluded by reiterating the continued commitment of the OHCHR to support the Commission, including through the framework of the Addis-Ababa Roadmap</w:t>
      </w:r>
      <w:r w:rsidR="0070061D" w:rsidRPr="00133C13">
        <w:rPr>
          <w:rFonts w:ascii="Book Antiqua" w:hAnsi="Book Antiqua"/>
          <w:sz w:val="24"/>
          <w:szCs w:val="24"/>
          <w:shd w:val="clear" w:color="auto" w:fill="FFFFFF"/>
        </w:rPr>
        <w:t>.</w:t>
      </w:r>
    </w:p>
    <w:p w14:paraId="0B3F8C7A" w14:textId="77777777" w:rsidR="00E0224A" w:rsidRPr="00133C13" w:rsidRDefault="00E0224A" w:rsidP="00133C13">
      <w:pPr>
        <w:pStyle w:val="ListParagraph"/>
        <w:spacing w:after="0" w:line="240" w:lineRule="auto"/>
        <w:rPr>
          <w:rFonts w:ascii="Book Antiqua" w:eastAsia="Calibri" w:hAnsi="Book Antiqua" w:cs="Times New Roman"/>
          <w:sz w:val="24"/>
          <w:szCs w:val="24"/>
        </w:rPr>
      </w:pPr>
    </w:p>
    <w:p w14:paraId="0F103529" w14:textId="4E6D9542" w:rsidR="00D96377" w:rsidRPr="00133C13" w:rsidRDefault="00923569"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lang w:val="en-GB"/>
        </w:rPr>
        <w:t xml:space="preserve">The </w:t>
      </w:r>
      <w:r w:rsidRPr="00133C13">
        <w:rPr>
          <w:rFonts w:ascii="Book Antiqua" w:eastAsia="Calibri" w:hAnsi="Book Antiqua" w:cs="Times New Roman"/>
          <w:b/>
          <w:sz w:val="24"/>
          <w:szCs w:val="24"/>
          <w:lang w:val="en-GB"/>
        </w:rPr>
        <w:t>Honourable Justice Blaise Tchikaya</w:t>
      </w:r>
      <w:r w:rsidRPr="00133C13">
        <w:rPr>
          <w:rFonts w:ascii="Book Antiqua" w:eastAsia="Calibri" w:hAnsi="Book Antiqua" w:cs="Times New Roman"/>
          <w:sz w:val="24"/>
          <w:szCs w:val="24"/>
          <w:lang w:val="en-GB"/>
        </w:rPr>
        <w:t>, Vice-President of the African Court on Human and Peoples' Rights</w:t>
      </w:r>
      <w:r w:rsidRPr="00133C13">
        <w:rPr>
          <w:rFonts w:ascii="Book Antiqua" w:hAnsi="Book Antiqua"/>
          <w:sz w:val="24"/>
          <w:szCs w:val="24"/>
        </w:rPr>
        <w:t xml:space="preserve"> </w:t>
      </w:r>
      <w:r w:rsidR="00607156" w:rsidRPr="00133C13">
        <w:rPr>
          <w:rFonts w:ascii="Book Antiqua" w:hAnsi="Book Antiqua"/>
          <w:sz w:val="24"/>
          <w:szCs w:val="24"/>
        </w:rPr>
        <w:t xml:space="preserve">(the Court) </w:t>
      </w:r>
      <w:r w:rsidRPr="00133C13">
        <w:rPr>
          <w:rFonts w:ascii="Book Antiqua" w:hAnsi="Book Antiqua"/>
          <w:sz w:val="24"/>
          <w:szCs w:val="24"/>
        </w:rPr>
        <w:t>i</w:t>
      </w:r>
      <w:r w:rsidR="00001C42" w:rsidRPr="00133C13">
        <w:rPr>
          <w:rFonts w:ascii="Book Antiqua" w:hAnsi="Book Antiqua"/>
          <w:sz w:val="24"/>
          <w:szCs w:val="24"/>
        </w:rPr>
        <w:t>n his Statement</w:t>
      </w:r>
      <w:r w:rsidR="00D96377" w:rsidRPr="00133C13">
        <w:rPr>
          <w:rFonts w:ascii="Book Antiqua" w:hAnsi="Book Antiqua"/>
          <w:sz w:val="24"/>
          <w:szCs w:val="24"/>
        </w:rPr>
        <w:t xml:space="preserve"> on behalf of the Honourable Lady Justice Imani Daud </w:t>
      </w:r>
      <w:proofErr w:type="spellStart"/>
      <w:r w:rsidR="00D96377" w:rsidRPr="00133C13">
        <w:rPr>
          <w:rFonts w:ascii="Book Antiqua" w:hAnsi="Book Antiqua"/>
          <w:sz w:val="24"/>
          <w:szCs w:val="24"/>
        </w:rPr>
        <w:t>Aboud</w:t>
      </w:r>
      <w:proofErr w:type="spellEnd"/>
      <w:r w:rsidR="00D96377" w:rsidRPr="00133C13">
        <w:rPr>
          <w:rFonts w:ascii="Book Antiqua" w:hAnsi="Book Antiqua"/>
          <w:sz w:val="24"/>
          <w:szCs w:val="24"/>
        </w:rPr>
        <w:t xml:space="preserve">, </w:t>
      </w:r>
      <w:r w:rsidR="00AF6DA6" w:rsidRPr="00133C13">
        <w:rPr>
          <w:rFonts w:ascii="Book Antiqua" w:eastAsia="Calibri" w:hAnsi="Book Antiqua" w:cs="Times New Roman"/>
          <w:sz w:val="24"/>
          <w:szCs w:val="24"/>
        </w:rPr>
        <w:t xml:space="preserve">reiterated the imperative of implementing the complementary mandate of the Court and the </w:t>
      </w:r>
      <w:r w:rsidR="00423E99" w:rsidRPr="00133C13">
        <w:rPr>
          <w:rFonts w:ascii="Book Antiqua" w:eastAsia="Calibri" w:hAnsi="Book Antiqua" w:cs="Times New Roman"/>
          <w:sz w:val="24"/>
          <w:szCs w:val="24"/>
        </w:rPr>
        <w:t xml:space="preserve">Commission, </w:t>
      </w:r>
      <w:r w:rsidR="00AF6DA6" w:rsidRPr="00133C13">
        <w:rPr>
          <w:rFonts w:ascii="Book Antiqua" w:eastAsia="Calibri" w:hAnsi="Book Antiqua" w:cs="Times New Roman"/>
          <w:sz w:val="24"/>
          <w:szCs w:val="24"/>
        </w:rPr>
        <w:t xml:space="preserve">as conceived by the Member States of the African Union.  </w:t>
      </w:r>
    </w:p>
    <w:p w14:paraId="0F4462EA" w14:textId="77777777" w:rsidR="006821BD" w:rsidRPr="00133C13" w:rsidRDefault="006821BD" w:rsidP="00133C13">
      <w:pPr>
        <w:tabs>
          <w:tab w:val="left" w:pos="1470"/>
        </w:tabs>
        <w:spacing w:after="0" w:line="240" w:lineRule="auto"/>
        <w:jc w:val="both"/>
        <w:rPr>
          <w:rFonts w:ascii="Book Antiqua" w:eastAsia="Calibri" w:hAnsi="Book Antiqua" w:cs="Times New Roman"/>
          <w:sz w:val="24"/>
          <w:szCs w:val="24"/>
        </w:rPr>
      </w:pPr>
    </w:p>
    <w:p w14:paraId="44DECE71" w14:textId="02E6620E" w:rsidR="00AF6DA6" w:rsidRPr="00133C13" w:rsidRDefault="00AF6DA6"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 xml:space="preserve">He further stated that the march towards the full </w:t>
      </w:r>
      <w:r w:rsidR="00423E99" w:rsidRPr="00133C13">
        <w:rPr>
          <w:rFonts w:ascii="Book Antiqua" w:eastAsia="Calibri" w:hAnsi="Book Antiqua" w:cs="Times New Roman"/>
          <w:sz w:val="24"/>
          <w:szCs w:val="24"/>
        </w:rPr>
        <w:t>realization</w:t>
      </w:r>
      <w:r w:rsidRPr="00133C13">
        <w:rPr>
          <w:rFonts w:ascii="Book Antiqua" w:eastAsia="Calibri" w:hAnsi="Book Antiqua" w:cs="Times New Roman"/>
          <w:sz w:val="24"/>
          <w:szCs w:val="24"/>
        </w:rPr>
        <w:t xml:space="preserve"> of the </w:t>
      </w:r>
      <w:r w:rsidR="00423E99" w:rsidRPr="00133C13">
        <w:rPr>
          <w:rFonts w:ascii="Book Antiqua" w:eastAsia="Calibri" w:hAnsi="Book Antiqua" w:cs="Times New Roman"/>
          <w:sz w:val="24"/>
          <w:szCs w:val="24"/>
        </w:rPr>
        <w:t>“</w:t>
      </w:r>
      <w:r w:rsidRPr="00133C13">
        <w:rPr>
          <w:rFonts w:ascii="Book Antiqua" w:eastAsia="Calibri" w:hAnsi="Book Antiqua" w:cs="Times New Roman"/>
          <w:sz w:val="24"/>
          <w:szCs w:val="24"/>
        </w:rPr>
        <w:t>Africa we want</w:t>
      </w:r>
      <w:r w:rsidR="00423E99" w:rsidRPr="00133C13">
        <w:rPr>
          <w:rFonts w:ascii="Book Antiqua" w:eastAsia="Calibri" w:hAnsi="Book Antiqua" w:cs="Times New Roman"/>
          <w:sz w:val="24"/>
          <w:szCs w:val="24"/>
        </w:rPr>
        <w:t>”</w:t>
      </w:r>
      <w:r w:rsidRPr="00133C13">
        <w:rPr>
          <w:rFonts w:ascii="Book Antiqua" w:eastAsia="Calibri" w:hAnsi="Book Antiqua" w:cs="Times New Roman"/>
          <w:sz w:val="24"/>
          <w:szCs w:val="24"/>
        </w:rPr>
        <w:t xml:space="preserve"> is confronted with various challenges, including conflicts outside Africa and the severe restrictions on freedoms that ensue. He </w:t>
      </w:r>
      <w:r w:rsidR="00423E99" w:rsidRPr="00133C13">
        <w:rPr>
          <w:rFonts w:ascii="Book Antiqua" w:eastAsia="Calibri" w:hAnsi="Book Antiqua" w:cs="Times New Roman"/>
          <w:sz w:val="24"/>
          <w:szCs w:val="24"/>
        </w:rPr>
        <w:t xml:space="preserve">noted </w:t>
      </w:r>
      <w:r w:rsidRPr="00133C13">
        <w:rPr>
          <w:rFonts w:ascii="Book Antiqua" w:eastAsia="Calibri" w:hAnsi="Book Antiqua" w:cs="Times New Roman"/>
          <w:sz w:val="24"/>
          <w:szCs w:val="24"/>
        </w:rPr>
        <w:t xml:space="preserve">that, in this context, the work of the Commission </w:t>
      </w:r>
      <w:r w:rsidR="001A7188" w:rsidRPr="00133C13">
        <w:rPr>
          <w:rFonts w:ascii="Book Antiqua" w:eastAsia="Calibri" w:hAnsi="Book Antiqua" w:cs="Times New Roman"/>
          <w:sz w:val="24"/>
          <w:szCs w:val="24"/>
        </w:rPr>
        <w:t>wa</w:t>
      </w:r>
      <w:r w:rsidRPr="00133C13">
        <w:rPr>
          <w:rFonts w:ascii="Book Antiqua" w:eastAsia="Calibri" w:hAnsi="Book Antiqua" w:cs="Times New Roman"/>
          <w:sz w:val="24"/>
          <w:szCs w:val="24"/>
        </w:rPr>
        <w:t xml:space="preserve">s one of the most important forums for discussing the shaping of the African discourse on freedoms that contribute to human development. Thus, he expressed his </w:t>
      </w:r>
      <w:r w:rsidR="00E97AEC" w:rsidRPr="00133C13">
        <w:rPr>
          <w:rFonts w:ascii="Book Antiqua" w:eastAsia="Calibri" w:hAnsi="Book Antiqua" w:cs="Times New Roman"/>
          <w:sz w:val="24"/>
          <w:szCs w:val="24"/>
        </w:rPr>
        <w:t xml:space="preserve">conviction </w:t>
      </w:r>
      <w:r w:rsidR="00423E99" w:rsidRPr="00133C13">
        <w:rPr>
          <w:rFonts w:ascii="Book Antiqua" w:eastAsia="Calibri" w:hAnsi="Book Antiqua" w:cs="Times New Roman"/>
          <w:sz w:val="24"/>
          <w:szCs w:val="24"/>
        </w:rPr>
        <w:t>that the activities of th</w:t>
      </w:r>
      <w:r w:rsidR="001A7188" w:rsidRPr="00133C13">
        <w:rPr>
          <w:rFonts w:ascii="Book Antiqua" w:eastAsia="Calibri" w:hAnsi="Book Antiqua" w:cs="Times New Roman"/>
          <w:sz w:val="24"/>
          <w:szCs w:val="24"/>
        </w:rPr>
        <w:t>e</w:t>
      </w:r>
      <w:r w:rsidR="00423E99" w:rsidRPr="00133C13">
        <w:rPr>
          <w:rFonts w:ascii="Book Antiqua" w:eastAsia="Calibri" w:hAnsi="Book Antiqua" w:cs="Times New Roman"/>
          <w:sz w:val="24"/>
          <w:szCs w:val="24"/>
        </w:rPr>
        <w:t xml:space="preserve"> S</w:t>
      </w:r>
      <w:r w:rsidRPr="00133C13">
        <w:rPr>
          <w:rFonts w:ascii="Book Antiqua" w:eastAsia="Calibri" w:hAnsi="Book Antiqua" w:cs="Times New Roman"/>
          <w:sz w:val="24"/>
          <w:szCs w:val="24"/>
        </w:rPr>
        <w:t>ession w</w:t>
      </w:r>
      <w:r w:rsidR="00423E99" w:rsidRPr="00133C13">
        <w:rPr>
          <w:rFonts w:ascii="Book Antiqua" w:eastAsia="Calibri" w:hAnsi="Book Antiqua" w:cs="Times New Roman"/>
          <w:sz w:val="24"/>
          <w:szCs w:val="24"/>
        </w:rPr>
        <w:t>ould</w:t>
      </w:r>
      <w:r w:rsidRPr="00133C13">
        <w:rPr>
          <w:rFonts w:ascii="Book Antiqua" w:eastAsia="Calibri" w:hAnsi="Book Antiqua" w:cs="Times New Roman"/>
          <w:sz w:val="24"/>
          <w:szCs w:val="24"/>
        </w:rPr>
        <w:t xml:space="preserve"> surely contribute to Africa further building its discourse on rights, freedoms, duties, governance, democracy and the rule of law.</w:t>
      </w:r>
    </w:p>
    <w:p w14:paraId="297DA6B0" w14:textId="77777777" w:rsidR="00AF6DA6" w:rsidRPr="00133C13" w:rsidRDefault="00AF6DA6" w:rsidP="00133C13">
      <w:pPr>
        <w:spacing w:after="0" w:line="240" w:lineRule="auto"/>
        <w:rPr>
          <w:rFonts w:ascii="Book Antiqua" w:eastAsia="Calibri" w:hAnsi="Book Antiqua" w:cs="Times New Roman"/>
          <w:sz w:val="24"/>
          <w:szCs w:val="24"/>
        </w:rPr>
      </w:pPr>
    </w:p>
    <w:p w14:paraId="78DD76B5" w14:textId="2BF5A847" w:rsidR="00E0224A" w:rsidRPr="00133C13" w:rsidRDefault="00E0224A"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b/>
          <w:sz w:val="24"/>
          <w:szCs w:val="24"/>
        </w:rPr>
        <w:t>Honourable Ndayisenga Joseph</w:t>
      </w:r>
      <w:r w:rsidR="00AF6DA6" w:rsidRPr="00133C13">
        <w:rPr>
          <w:rFonts w:ascii="Book Antiqua" w:eastAsia="Calibri" w:hAnsi="Book Antiqua" w:cs="Times New Roman"/>
          <w:sz w:val="24"/>
          <w:szCs w:val="24"/>
        </w:rPr>
        <w:t xml:space="preserve">, </w:t>
      </w:r>
      <w:r w:rsidR="00AF6DA6" w:rsidRPr="00133C13">
        <w:rPr>
          <w:rFonts w:ascii="Book Antiqua" w:eastAsia="Calibri" w:hAnsi="Book Antiqua" w:cs="Times New Roman"/>
          <w:sz w:val="24"/>
          <w:szCs w:val="24"/>
          <w:lang w:val="en-GB"/>
        </w:rPr>
        <w:t>Chairperson of the African Committee of Experts on the Rights and Welfare of the Child</w:t>
      </w:r>
      <w:r w:rsidR="00C6100A" w:rsidRPr="00133C13">
        <w:rPr>
          <w:rFonts w:ascii="Book Antiqua" w:eastAsia="Calibri" w:hAnsi="Book Antiqua" w:cs="Times New Roman"/>
          <w:sz w:val="24"/>
          <w:szCs w:val="24"/>
          <w:lang w:val="en-GB"/>
        </w:rPr>
        <w:t xml:space="preserve"> (the Committee)</w:t>
      </w:r>
      <w:r w:rsidR="00AF6DA6" w:rsidRPr="00133C13">
        <w:rPr>
          <w:rFonts w:ascii="Book Antiqua" w:eastAsia="Calibri" w:hAnsi="Book Antiqua" w:cs="Times New Roman"/>
          <w:sz w:val="24"/>
          <w:szCs w:val="24"/>
          <w:lang w:val="en-GB"/>
        </w:rPr>
        <w:t xml:space="preserve">, </w:t>
      </w:r>
      <w:r w:rsidRPr="00133C13">
        <w:rPr>
          <w:rFonts w:ascii="Book Antiqua" w:eastAsia="Calibri" w:hAnsi="Book Antiqua" w:cs="Times New Roman"/>
          <w:sz w:val="24"/>
          <w:szCs w:val="24"/>
        </w:rPr>
        <w:t>recalled the complementarity that exists between the three human rights organs of the African Union, namely the Commission, the Court, and the Committee. He welcomed the first joint retreat of lawyers of the three organs</w:t>
      </w:r>
      <w:r w:rsidR="00C6100A" w:rsidRPr="00133C13">
        <w:rPr>
          <w:rFonts w:ascii="Book Antiqua" w:eastAsia="Calibri" w:hAnsi="Book Antiqua" w:cs="Times New Roman"/>
          <w:sz w:val="24"/>
          <w:szCs w:val="24"/>
        </w:rPr>
        <w:t xml:space="preserve">, </w:t>
      </w:r>
      <w:r w:rsidRPr="00133C13">
        <w:rPr>
          <w:rFonts w:ascii="Book Antiqua" w:eastAsia="Calibri" w:hAnsi="Book Antiqua" w:cs="Times New Roman"/>
          <w:sz w:val="24"/>
          <w:szCs w:val="24"/>
        </w:rPr>
        <w:t>which was held from 26 to 28 January in Maputo.</w:t>
      </w:r>
    </w:p>
    <w:p w14:paraId="631FE5AD" w14:textId="77777777" w:rsidR="00E0224A" w:rsidRPr="00133C13" w:rsidRDefault="00E0224A" w:rsidP="00133C13">
      <w:pPr>
        <w:pStyle w:val="ListParagraph"/>
        <w:tabs>
          <w:tab w:val="left" w:pos="1470"/>
        </w:tabs>
        <w:spacing w:after="0" w:line="240" w:lineRule="auto"/>
        <w:ind w:left="1635"/>
        <w:jc w:val="both"/>
        <w:rPr>
          <w:rFonts w:ascii="Book Antiqua" w:eastAsia="Calibri" w:hAnsi="Book Antiqua" w:cs="Times New Roman"/>
          <w:sz w:val="24"/>
          <w:szCs w:val="24"/>
        </w:rPr>
      </w:pPr>
    </w:p>
    <w:p w14:paraId="45DEB12B" w14:textId="5F5D659B" w:rsidR="00E0224A" w:rsidRPr="00133C13" w:rsidRDefault="00E0224A"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 xml:space="preserve">After a brief reminder of the Committee's activities and its next activity on the commemoration of the Day of the African Child to be held on 16 June 2022, the </w:t>
      </w:r>
      <w:r w:rsidR="00423E99" w:rsidRPr="00133C13">
        <w:rPr>
          <w:rFonts w:ascii="Book Antiqua" w:eastAsia="Calibri" w:hAnsi="Book Antiqua" w:cs="Times New Roman"/>
          <w:sz w:val="24"/>
          <w:szCs w:val="24"/>
        </w:rPr>
        <w:t>Honourable Ndayisenga</w:t>
      </w:r>
      <w:r w:rsidR="00423E99" w:rsidRPr="00133C13">
        <w:rPr>
          <w:rFonts w:ascii="Book Antiqua" w:eastAsia="Calibri" w:hAnsi="Book Antiqua" w:cs="Times New Roman"/>
          <w:b/>
          <w:sz w:val="24"/>
          <w:szCs w:val="24"/>
        </w:rPr>
        <w:t xml:space="preserve"> </w:t>
      </w:r>
      <w:r w:rsidRPr="00133C13">
        <w:rPr>
          <w:rFonts w:ascii="Book Antiqua" w:eastAsia="Calibri" w:hAnsi="Book Antiqua" w:cs="Times New Roman"/>
          <w:sz w:val="24"/>
          <w:szCs w:val="24"/>
        </w:rPr>
        <w:t>s</w:t>
      </w:r>
      <w:r w:rsidR="00423E99" w:rsidRPr="00133C13">
        <w:rPr>
          <w:rFonts w:ascii="Book Antiqua" w:eastAsia="Calibri" w:hAnsi="Book Antiqua" w:cs="Times New Roman"/>
          <w:sz w:val="24"/>
          <w:szCs w:val="24"/>
        </w:rPr>
        <w:t>tated t</w:t>
      </w:r>
      <w:r w:rsidRPr="00133C13">
        <w:rPr>
          <w:rFonts w:ascii="Book Antiqua" w:eastAsia="Calibri" w:hAnsi="Book Antiqua" w:cs="Times New Roman"/>
          <w:sz w:val="24"/>
          <w:szCs w:val="24"/>
        </w:rPr>
        <w:t>hat this year</w:t>
      </w:r>
      <w:r w:rsidR="00423E99" w:rsidRPr="00133C13">
        <w:rPr>
          <w:rFonts w:ascii="Book Antiqua" w:eastAsia="Calibri" w:hAnsi="Book Antiqua" w:cs="Times New Roman"/>
          <w:sz w:val="24"/>
          <w:szCs w:val="24"/>
        </w:rPr>
        <w:t xml:space="preserve">’s </w:t>
      </w:r>
      <w:r w:rsidRPr="00133C13">
        <w:rPr>
          <w:rFonts w:ascii="Book Antiqua" w:eastAsia="Calibri" w:hAnsi="Book Antiqua" w:cs="Times New Roman"/>
          <w:sz w:val="24"/>
          <w:szCs w:val="24"/>
        </w:rPr>
        <w:t>commemoration of this day has a special character because it has been retained as a flagship activity of the AGA platform. In addition, he urged States that ha</w:t>
      </w:r>
      <w:r w:rsidR="00A90ABE" w:rsidRPr="00133C13">
        <w:rPr>
          <w:rFonts w:ascii="Book Antiqua" w:eastAsia="Calibri" w:hAnsi="Book Antiqua" w:cs="Times New Roman"/>
          <w:sz w:val="24"/>
          <w:szCs w:val="24"/>
        </w:rPr>
        <w:t>d</w:t>
      </w:r>
      <w:r w:rsidRPr="00133C13">
        <w:rPr>
          <w:rFonts w:ascii="Book Antiqua" w:eastAsia="Calibri" w:hAnsi="Book Antiqua" w:cs="Times New Roman"/>
          <w:sz w:val="24"/>
          <w:szCs w:val="24"/>
        </w:rPr>
        <w:t xml:space="preserve"> not yet ratified the African Charter on the Rights and Welfare of the Child to do so and those that have made reservations to withdraw them</w:t>
      </w:r>
      <w:r w:rsidR="00423E99" w:rsidRPr="00133C13">
        <w:rPr>
          <w:rFonts w:ascii="Book Antiqua" w:eastAsia="Calibri" w:hAnsi="Book Antiqua" w:cs="Times New Roman"/>
          <w:sz w:val="24"/>
          <w:szCs w:val="24"/>
        </w:rPr>
        <w:t>,</w:t>
      </w:r>
      <w:r w:rsidRPr="00133C13">
        <w:rPr>
          <w:rFonts w:ascii="Book Antiqua" w:eastAsia="Calibri" w:hAnsi="Book Antiqua" w:cs="Times New Roman"/>
          <w:sz w:val="24"/>
          <w:szCs w:val="24"/>
        </w:rPr>
        <w:t xml:space="preserve"> so that all children in Africa can benefit from the full and complete protection of the Charter.</w:t>
      </w:r>
    </w:p>
    <w:p w14:paraId="50938C81" w14:textId="77777777" w:rsidR="00274D1E" w:rsidRPr="00133C13" w:rsidRDefault="00274D1E" w:rsidP="00133C13">
      <w:pPr>
        <w:pStyle w:val="ListParagraph"/>
        <w:spacing w:after="0" w:line="240" w:lineRule="auto"/>
        <w:rPr>
          <w:rFonts w:ascii="Book Antiqua" w:eastAsia="Calibri" w:hAnsi="Book Antiqua" w:cs="Times New Roman"/>
          <w:sz w:val="24"/>
          <w:szCs w:val="24"/>
        </w:rPr>
      </w:pPr>
    </w:p>
    <w:p w14:paraId="302ADB65" w14:textId="55ECD0B7" w:rsidR="00717030" w:rsidRPr="00133C13" w:rsidRDefault="003E31F8"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hAnsi="Book Antiqua"/>
          <w:sz w:val="24"/>
          <w:szCs w:val="24"/>
        </w:rPr>
        <w:t xml:space="preserve">Speaking on behalf of AU Member </w:t>
      </w:r>
      <w:r w:rsidRPr="00133C13">
        <w:rPr>
          <w:rFonts w:ascii="Book Antiqua" w:eastAsia="Calibri" w:hAnsi="Book Antiqua" w:cs="Times New Roman"/>
          <w:sz w:val="24"/>
          <w:szCs w:val="24"/>
          <w:lang w:val="en-GB"/>
        </w:rPr>
        <w:t>States - Parties to the African Charter</w:t>
      </w:r>
      <w:r w:rsidRPr="00133C13">
        <w:rPr>
          <w:rFonts w:ascii="Book Antiqua" w:hAnsi="Book Antiqua"/>
          <w:sz w:val="24"/>
          <w:szCs w:val="24"/>
        </w:rPr>
        <w:t xml:space="preserve">, </w:t>
      </w:r>
      <w:r w:rsidRPr="00133C13">
        <w:rPr>
          <w:rFonts w:ascii="Book Antiqua" w:hAnsi="Book Antiqua"/>
          <w:b/>
          <w:sz w:val="24"/>
          <w:szCs w:val="24"/>
        </w:rPr>
        <w:t xml:space="preserve">His Excellency </w:t>
      </w:r>
      <w:r w:rsidR="00717030" w:rsidRPr="00133C13">
        <w:rPr>
          <w:rFonts w:ascii="Book Antiqua" w:eastAsia="Calibri" w:hAnsi="Book Antiqua" w:cs="Times New Roman"/>
          <w:b/>
          <w:sz w:val="24"/>
          <w:szCs w:val="24"/>
        </w:rPr>
        <w:t>Ambassador Mohamed Lamine Thiaw</w:t>
      </w:r>
      <w:r w:rsidR="00001C42" w:rsidRPr="00133C13">
        <w:rPr>
          <w:rFonts w:ascii="Book Antiqua" w:eastAsia="Calibri" w:hAnsi="Book Antiqua" w:cs="Times New Roman"/>
          <w:b/>
          <w:sz w:val="24"/>
          <w:szCs w:val="24"/>
        </w:rPr>
        <w:t xml:space="preserve">, </w:t>
      </w:r>
      <w:r w:rsidR="00717030" w:rsidRPr="00133C13">
        <w:rPr>
          <w:rFonts w:ascii="Book Antiqua" w:eastAsia="Calibri" w:hAnsi="Book Antiqua" w:cs="Times New Roman"/>
          <w:sz w:val="24"/>
          <w:szCs w:val="24"/>
        </w:rPr>
        <w:t xml:space="preserve">noted that the opening of this 71st Ordinary Session </w:t>
      </w:r>
      <w:r w:rsidRPr="00133C13">
        <w:rPr>
          <w:rFonts w:ascii="Book Antiqua" w:eastAsia="Calibri" w:hAnsi="Book Antiqua" w:cs="Times New Roman"/>
          <w:sz w:val="24"/>
          <w:szCs w:val="24"/>
        </w:rPr>
        <w:t>wa</w:t>
      </w:r>
      <w:r w:rsidR="00717030" w:rsidRPr="00133C13">
        <w:rPr>
          <w:rFonts w:ascii="Book Antiqua" w:eastAsia="Calibri" w:hAnsi="Book Antiqua" w:cs="Times New Roman"/>
          <w:sz w:val="24"/>
          <w:szCs w:val="24"/>
        </w:rPr>
        <w:t>s taking place in a particular context</w:t>
      </w:r>
      <w:r w:rsidRPr="00133C13">
        <w:rPr>
          <w:rFonts w:ascii="Book Antiqua" w:eastAsia="Calibri" w:hAnsi="Book Antiqua" w:cs="Times New Roman"/>
          <w:sz w:val="24"/>
          <w:szCs w:val="24"/>
        </w:rPr>
        <w:t>,</w:t>
      </w:r>
      <w:r w:rsidR="00717030" w:rsidRPr="00133C13">
        <w:rPr>
          <w:rFonts w:ascii="Book Antiqua" w:eastAsia="Calibri" w:hAnsi="Book Antiqua" w:cs="Times New Roman"/>
          <w:sz w:val="24"/>
          <w:szCs w:val="24"/>
        </w:rPr>
        <w:t xml:space="preserve"> marked not only by the commemoration of the 40</w:t>
      </w:r>
      <w:r w:rsidR="00717030" w:rsidRPr="00133C13">
        <w:rPr>
          <w:rFonts w:ascii="Book Antiqua" w:eastAsia="Calibri" w:hAnsi="Book Antiqua" w:cs="Times New Roman"/>
          <w:sz w:val="24"/>
          <w:szCs w:val="24"/>
          <w:vertAlign w:val="superscript"/>
        </w:rPr>
        <w:t>th</w:t>
      </w:r>
      <w:r w:rsidR="000671D8" w:rsidRPr="00133C13">
        <w:rPr>
          <w:rFonts w:ascii="Book Antiqua" w:eastAsia="Calibri" w:hAnsi="Book Antiqua" w:cs="Times New Roman"/>
          <w:sz w:val="24"/>
          <w:szCs w:val="24"/>
        </w:rPr>
        <w:t xml:space="preserve"> </w:t>
      </w:r>
      <w:r w:rsidR="00717030" w:rsidRPr="00133C13">
        <w:rPr>
          <w:rFonts w:ascii="Book Antiqua" w:eastAsia="Calibri" w:hAnsi="Book Antiqua" w:cs="Times New Roman"/>
          <w:sz w:val="24"/>
          <w:szCs w:val="24"/>
        </w:rPr>
        <w:t>anniversary of the African Charter on Human and Peoples' Rights</w:t>
      </w:r>
      <w:r w:rsidRPr="00133C13">
        <w:rPr>
          <w:rFonts w:ascii="Book Antiqua" w:eastAsia="Calibri" w:hAnsi="Book Antiqua" w:cs="Times New Roman"/>
          <w:sz w:val="24"/>
          <w:szCs w:val="24"/>
        </w:rPr>
        <w:t>,</w:t>
      </w:r>
      <w:r w:rsidR="00717030" w:rsidRPr="00133C13">
        <w:rPr>
          <w:rFonts w:ascii="Book Antiqua" w:eastAsia="Calibri" w:hAnsi="Book Antiqua" w:cs="Times New Roman"/>
          <w:sz w:val="24"/>
          <w:szCs w:val="24"/>
        </w:rPr>
        <w:t xml:space="preserve"> but also by the celebration of the 20</w:t>
      </w:r>
      <w:r w:rsidR="00717030" w:rsidRPr="00133C13">
        <w:rPr>
          <w:rFonts w:ascii="Book Antiqua" w:eastAsia="Calibri" w:hAnsi="Book Antiqua" w:cs="Times New Roman"/>
          <w:sz w:val="24"/>
          <w:szCs w:val="24"/>
          <w:vertAlign w:val="superscript"/>
        </w:rPr>
        <w:t>th</w:t>
      </w:r>
      <w:r w:rsidR="000671D8" w:rsidRPr="00133C13">
        <w:rPr>
          <w:rFonts w:ascii="Book Antiqua" w:eastAsia="Calibri" w:hAnsi="Book Antiqua" w:cs="Times New Roman"/>
          <w:sz w:val="24"/>
          <w:szCs w:val="24"/>
        </w:rPr>
        <w:t xml:space="preserve"> </w:t>
      </w:r>
      <w:r w:rsidR="00717030" w:rsidRPr="00133C13">
        <w:rPr>
          <w:rFonts w:ascii="Book Antiqua" w:eastAsia="Calibri" w:hAnsi="Book Antiqua" w:cs="Times New Roman"/>
          <w:sz w:val="24"/>
          <w:szCs w:val="24"/>
        </w:rPr>
        <w:t xml:space="preserve">anniversary of the African Union. According to him, this </w:t>
      </w:r>
      <w:r w:rsidR="000671D8" w:rsidRPr="00133C13">
        <w:rPr>
          <w:rFonts w:ascii="Book Antiqua" w:eastAsia="Calibri" w:hAnsi="Book Antiqua" w:cs="Times New Roman"/>
          <w:sz w:val="24"/>
          <w:szCs w:val="24"/>
        </w:rPr>
        <w:t>wa</w:t>
      </w:r>
      <w:r w:rsidR="00717030" w:rsidRPr="00133C13">
        <w:rPr>
          <w:rFonts w:ascii="Book Antiqua" w:eastAsia="Calibri" w:hAnsi="Book Antiqua" w:cs="Times New Roman"/>
          <w:sz w:val="24"/>
          <w:szCs w:val="24"/>
        </w:rPr>
        <w:t xml:space="preserve">s </w:t>
      </w:r>
      <w:r w:rsidRPr="00133C13">
        <w:rPr>
          <w:rFonts w:ascii="Book Antiqua" w:eastAsia="Calibri" w:hAnsi="Book Antiqua" w:cs="Times New Roman"/>
          <w:sz w:val="24"/>
          <w:szCs w:val="24"/>
        </w:rPr>
        <w:t xml:space="preserve">not only </w:t>
      </w:r>
      <w:r w:rsidR="00717030" w:rsidRPr="00133C13">
        <w:rPr>
          <w:rFonts w:ascii="Book Antiqua" w:eastAsia="Calibri" w:hAnsi="Book Antiqua" w:cs="Times New Roman"/>
          <w:sz w:val="24"/>
          <w:szCs w:val="24"/>
        </w:rPr>
        <w:t>a reminder of how far we have come</w:t>
      </w:r>
      <w:r w:rsidRPr="00133C13">
        <w:rPr>
          <w:rFonts w:ascii="Book Antiqua" w:eastAsia="Calibri" w:hAnsi="Book Antiqua" w:cs="Times New Roman"/>
          <w:sz w:val="24"/>
          <w:szCs w:val="24"/>
        </w:rPr>
        <w:t>,</w:t>
      </w:r>
      <w:r w:rsidR="00717030" w:rsidRPr="00133C13">
        <w:rPr>
          <w:rFonts w:ascii="Book Antiqua" w:eastAsia="Calibri" w:hAnsi="Book Antiqua" w:cs="Times New Roman"/>
          <w:sz w:val="24"/>
          <w:szCs w:val="24"/>
        </w:rPr>
        <w:t xml:space="preserve"> but also of the need to collaborate permanently with all actors for the promotion and effective protection of human rights in Africa. </w:t>
      </w:r>
    </w:p>
    <w:p w14:paraId="17877B5C" w14:textId="77777777" w:rsidR="00717030" w:rsidRPr="00133C13" w:rsidRDefault="00717030" w:rsidP="00133C13">
      <w:pPr>
        <w:tabs>
          <w:tab w:val="left" w:pos="1470"/>
        </w:tabs>
        <w:spacing w:after="0" w:line="240" w:lineRule="auto"/>
        <w:jc w:val="both"/>
        <w:rPr>
          <w:rFonts w:ascii="Book Antiqua" w:eastAsia="Calibri" w:hAnsi="Book Antiqua" w:cs="Times New Roman"/>
          <w:sz w:val="24"/>
          <w:szCs w:val="24"/>
        </w:rPr>
      </w:pPr>
    </w:p>
    <w:p w14:paraId="772F8BAD" w14:textId="000FEDF7" w:rsidR="00717030" w:rsidRPr="00133C13" w:rsidRDefault="0045541B"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b/>
          <w:sz w:val="24"/>
          <w:szCs w:val="24"/>
        </w:rPr>
        <w:t xml:space="preserve">Ambassador </w:t>
      </w:r>
      <w:proofErr w:type="spellStart"/>
      <w:r w:rsidRPr="00133C13">
        <w:rPr>
          <w:rFonts w:ascii="Book Antiqua" w:eastAsia="Calibri" w:hAnsi="Book Antiqua" w:cs="Times New Roman"/>
          <w:b/>
          <w:sz w:val="24"/>
          <w:szCs w:val="24"/>
        </w:rPr>
        <w:t>Thiaw</w:t>
      </w:r>
      <w:proofErr w:type="spellEnd"/>
      <w:r w:rsidRPr="00133C13">
        <w:rPr>
          <w:rFonts w:ascii="Book Antiqua" w:eastAsia="Calibri" w:hAnsi="Book Antiqua" w:cs="Times New Roman"/>
          <w:sz w:val="24"/>
          <w:szCs w:val="24"/>
        </w:rPr>
        <w:t xml:space="preserve"> r</w:t>
      </w:r>
      <w:r w:rsidR="00717030" w:rsidRPr="00133C13">
        <w:rPr>
          <w:rFonts w:ascii="Book Antiqua" w:eastAsia="Calibri" w:hAnsi="Book Antiqua" w:cs="Times New Roman"/>
          <w:sz w:val="24"/>
          <w:szCs w:val="24"/>
        </w:rPr>
        <w:t>ecall</w:t>
      </w:r>
      <w:r w:rsidRPr="00133C13">
        <w:rPr>
          <w:rFonts w:ascii="Book Antiqua" w:eastAsia="Calibri" w:hAnsi="Book Antiqua" w:cs="Times New Roman"/>
          <w:sz w:val="24"/>
          <w:szCs w:val="24"/>
        </w:rPr>
        <w:t>ed</w:t>
      </w:r>
      <w:r w:rsidR="00717030" w:rsidRPr="00133C13">
        <w:rPr>
          <w:rFonts w:ascii="Book Antiqua" w:eastAsia="Calibri" w:hAnsi="Book Antiqua" w:cs="Times New Roman"/>
          <w:sz w:val="24"/>
          <w:szCs w:val="24"/>
        </w:rPr>
        <w:t xml:space="preserve"> that peace, security and human rights are mutually reinforcing imperatives</w:t>
      </w:r>
      <w:r w:rsidR="003E31F8" w:rsidRPr="00133C13">
        <w:rPr>
          <w:rFonts w:ascii="Book Antiqua" w:eastAsia="Calibri" w:hAnsi="Book Antiqua" w:cs="Times New Roman"/>
          <w:sz w:val="24"/>
          <w:szCs w:val="24"/>
        </w:rPr>
        <w:t>,</w:t>
      </w:r>
      <w:r w:rsidR="00717030" w:rsidRPr="00133C13">
        <w:rPr>
          <w:rFonts w:ascii="Book Antiqua" w:eastAsia="Calibri" w:hAnsi="Book Antiqua" w:cs="Times New Roman"/>
          <w:sz w:val="24"/>
          <w:szCs w:val="24"/>
        </w:rPr>
        <w:t xml:space="preserve"> and that respect for human rights is in the interest of all and promotes the well-being of individuals, the stability of societies and the harmony of peoples</w:t>
      </w:r>
      <w:r w:rsidRPr="00133C13">
        <w:rPr>
          <w:rFonts w:ascii="Book Antiqua" w:eastAsia="Calibri" w:hAnsi="Book Antiqua" w:cs="Times New Roman"/>
          <w:sz w:val="24"/>
          <w:szCs w:val="24"/>
        </w:rPr>
        <w:t xml:space="preserve">. In this regard, he </w:t>
      </w:r>
      <w:r w:rsidR="00717030" w:rsidRPr="00133C13">
        <w:rPr>
          <w:rFonts w:ascii="Book Antiqua" w:eastAsia="Calibri" w:hAnsi="Book Antiqua" w:cs="Times New Roman"/>
          <w:sz w:val="24"/>
          <w:szCs w:val="24"/>
        </w:rPr>
        <w:t xml:space="preserve">urged all parties concerned with the promotion and protection of human rights, particularly Member States, not only to respect their obligations but also to implement the decisions of the Commission and comply with its recommendations.  </w:t>
      </w:r>
    </w:p>
    <w:p w14:paraId="2D6B2DCE" w14:textId="77777777" w:rsidR="00CE38E9" w:rsidRPr="00133C13" w:rsidRDefault="00CE38E9" w:rsidP="00133C13">
      <w:pPr>
        <w:tabs>
          <w:tab w:val="left" w:pos="1470"/>
        </w:tabs>
        <w:spacing w:after="0" w:line="240" w:lineRule="auto"/>
        <w:jc w:val="both"/>
        <w:rPr>
          <w:rFonts w:ascii="Book Antiqua" w:eastAsia="Calibri" w:hAnsi="Book Antiqua" w:cs="Times New Roman"/>
          <w:sz w:val="24"/>
          <w:szCs w:val="24"/>
        </w:rPr>
      </w:pPr>
    </w:p>
    <w:p w14:paraId="71FA5F03" w14:textId="790FEC46" w:rsidR="00CE38E9" w:rsidRPr="00133C13" w:rsidRDefault="00386469"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 xml:space="preserve">In his opening </w:t>
      </w:r>
      <w:r w:rsidR="00593BA7" w:rsidRPr="00133C13">
        <w:rPr>
          <w:rFonts w:ascii="Book Antiqua" w:eastAsia="Calibri" w:hAnsi="Book Antiqua" w:cs="Times New Roman"/>
          <w:sz w:val="24"/>
          <w:szCs w:val="24"/>
        </w:rPr>
        <w:t>address</w:t>
      </w:r>
      <w:r w:rsidRPr="00133C13">
        <w:rPr>
          <w:rFonts w:ascii="Book Antiqua" w:eastAsia="Calibri" w:hAnsi="Book Antiqua" w:cs="Times New Roman"/>
          <w:sz w:val="24"/>
          <w:szCs w:val="24"/>
        </w:rPr>
        <w:t xml:space="preserve">, </w:t>
      </w:r>
      <w:r w:rsidR="00CE38E9" w:rsidRPr="00133C13">
        <w:rPr>
          <w:rFonts w:ascii="Book Antiqua" w:eastAsia="Calibri" w:hAnsi="Book Antiqua" w:cs="Times New Roman"/>
          <w:b/>
          <w:sz w:val="24"/>
          <w:szCs w:val="24"/>
        </w:rPr>
        <w:t>Honorable</w:t>
      </w:r>
      <w:r w:rsidR="00DA76D0" w:rsidRPr="00133C13">
        <w:rPr>
          <w:rFonts w:ascii="Book Antiqua" w:eastAsia="Calibri" w:hAnsi="Book Antiqua" w:cs="Times New Roman"/>
          <w:b/>
          <w:sz w:val="24"/>
          <w:szCs w:val="24"/>
        </w:rPr>
        <w:t xml:space="preserve"> Commissioner</w:t>
      </w:r>
      <w:r w:rsidR="00CE38E9" w:rsidRPr="00133C13">
        <w:rPr>
          <w:rFonts w:ascii="Book Antiqua" w:eastAsia="Calibri" w:hAnsi="Book Antiqua" w:cs="Times New Roman"/>
          <w:b/>
          <w:sz w:val="24"/>
          <w:szCs w:val="24"/>
        </w:rPr>
        <w:t xml:space="preserve"> Rémy Ngoy Lumbu</w:t>
      </w:r>
      <w:r w:rsidR="006821BD" w:rsidRPr="00133C13">
        <w:rPr>
          <w:rFonts w:ascii="Book Antiqua" w:eastAsia="Calibri" w:hAnsi="Book Antiqua" w:cs="Times New Roman"/>
          <w:sz w:val="24"/>
          <w:szCs w:val="24"/>
        </w:rPr>
        <w:t xml:space="preserve">, </w:t>
      </w:r>
      <w:r w:rsidR="00DA76D0" w:rsidRPr="00133C13">
        <w:rPr>
          <w:rFonts w:ascii="Book Antiqua" w:eastAsia="Calibri" w:hAnsi="Book Antiqua" w:cs="Times New Roman"/>
          <w:sz w:val="24"/>
          <w:szCs w:val="24"/>
        </w:rPr>
        <w:t xml:space="preserve">Chairperson of the Commission, </w:t>
      </w:r>
      <w:r w:rsidR="006821BD" w:rsidRPr="00133C13">
        <w:rPr>
          <w:rFonts w:ascii="Book Antiqua" w:eastAsia="Calibri" w:hAnsi="Book Antiqua" w:cs="Times New Roman"/>
          <w:sz w:val="24"/>
          <w:szCs w:val="24"/>
        </w:rPr>
        <w:t>at the outset,</w:t>
      </w:r>
      <w:r w:rsidR="00CE38E9" w:rsidRPr="00133C13">
        <w:rPr>
          <w:rFonts w:ascii="Book Antiqua" w:eastAsia="Calibri" w:hAnsi="Book Antiqua" w:cs="Times New Roman"/>
          <w:sz w:val="24"/>
          <w:szCs w:val="24"/>
        </w:rPr>
        <w:t xml:space="preserve"> </w:t>
      </w:r>
      <w:r w:rsidR="00593BA7" w:rsidRPr="00133C13">
        <w:rPr>
          <w:rFonts w:ascii="Book Antiqua" w:eastAsia="Calibri" w:hAnsi="Book Antiqua" w:cs="Times New Roman"/>
          <w:sz w:val="24"/>
          <w:szCs w:val="24"/>
        </w:rPr>
        <w:t xml:space="preserve">expressed his gratitude </w:t>
      </w:r>
      <w:r w:rsidR="00CE38E9" w:rsidRPr="00133C13">
        <w:rPr>
          <w:rFonts w:ascii="Book Antiqua" w:eastAsia="Calibri" w:hAnsi="Book Antiqua" w:cs="Times New Roman"/>
          <w:sz w:val="24"/>
          <w:szCs w:val="24"/>
        </w:rPr>
        <w:t>to the Tanzanian Government</w:t>
      </w:r>
      <w:r w:rsidR="006821BD" w:rsidRPr="00133C13">
        <w:rPr>
          <w:rFonts w:ascii="Book Antiqua" w:eastAsia="Calibri" w:hAnsi="Book Antiqua" w:cs="Times New Roman"/>
          <w:sz w:val="24"/>
          <w:szCs w:val="24"/>
        </w:rPr>
        <w:t>,</w:t>
      </w:r>
      <w:r w:rsidR="00CE38E9" w:rsidRPr="00133C13">
        <w:rPr>
          <w:rFonts w:ascii="Book Antiqua" w:eastAsia="Calibri" w:hAnsi="Book Antiqua" w:cs="Times New Roman"/>
          <w:sz w:val="24"/>
          <w:szCs w:val="24"/>
        </w:rPr>
        <w:t xml:space="preserve"> for </w:t>
      </w:r>
      <w:r w:rsidR="006821BD" w:rsidRPr="00133C13">
        <w:rPr>
          <w:rFonts w:ascii="Book Antiqua" w:eastAsia="Calibri" w:hAnsi="Book Antiqua" w:cs="Times New Roman"/>
          <w:sz w:val="24"/>
          <w:szCs w:val="24"/>
        </w:rPr>
        <w:t xml:space="preserve">providing support to the Commission in having Swahili interpretation for its Session for the first time in its history, by </w:t>
      </w:r>
      <w:r w:rsidR="00CE38E9" w:rsidRPr="00133C13">
        <w:rPr>
          <w:rFonts w:ascii="Book Antiqua" w:eastAsia="Calibri" w:hAnsi="Book Antiqua" w:cs="Times New Roman"/>
          <w:sz w:val="24"/>
          <w:szCs w:val="24"/>
        </w:rPr>
        <w:t>avail</w:t>
      </w:r>
      <w:r w:rsidR="006821BD" w:rsidRPr="00133C13">
        <w:rPr>
          <w:rFonts w:ascii="Book Antiqua" w:eastAsia="Calibri" w:hAnsi="Book Antiqua" w:cs="Times New Roman"/>
          <w:sz w:val="24"/>
          <w:szCs w:val="24"/>
        </w:rPr>
        <w:t>ing</w:t>
      </w:r>
      <w:r w:rsidR="00CE38E9" w:rsidRPr="00133C13">
        <w:rPr>
          <w:rFonts w:ascii="Book Antiqua" w:eastAsia="Calibri" w:hAnsi="Book Antiqua" w:cs="Times New Roman"/>
          <w:sz w:val="24"/>
          <w:szCs w:val="24"/>
        </w:rPr>
        <w:t xml:space="preserve"> Swahili interpreters.</w:t>
      </w:r>
    </w:p>
    <w:p w14:paraId="0384B077" w14:textId="77777777" w:rsidR="00CE38E9" w:rsidRPr="00133C13" w:rsidRDefault="00CE38E9" w:rsidP="00133C13">
      <w:pPr>
        <w:pStyle w:val="ListParagraph"/>
        <w:tabs>
          <w:tab w:val="left" w:pos="1470"/>
        </w:tabs>
        <w:spacing w:after="0" w:line="240" w:lineRule="auto"/>
        <w:ind w:left="1635"/>
        <w:jc w:val="both"/>
        <w:rPr>
          <w:rFonts w:ascii="Book Antiqua" w:eastAsia="Calibri" w:hAnsi="Book Antiqua" w:cs="Times New Roman"/>
          <w:sz w:val="24"/>
          <w:szCs w:val="24"/>
        </w:rPr>
      </w:pPr>
    </w:p>
    <w:p w14:paraId="13DFB35D" w14:textId="48E1239F" w:rsidR="00732715" w:rsidRPr="00133C13" w:rsidRDefault="006821BD"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Speaking o</w:t>
      </w:r>
      <w:r w:rsidR="00CE38E9" w:rsidRPr="00133C13">
        <w:rPr>
          <w:rFonts w:ascii="Book Antiqua" w:eastAsia="Calibri" w:hAnsi="Book Antiqua" w:cs="Times New Roman"/>
          <w:sz w:val="24"/>
          <w:szCs w:val="24"/>
        </w:rPr>
        <w:t>n the human rights situation on the continent, the Chairperson of the Commission deplored</w:t>
      </w:r>
      <w:r w:rsidRPr="00133C13">
        <w:rPr>
          <w:rFonts w:ascii="Book Antiqua" w:eastAsia="Calibri" w:hAnsi="Book Antiqua" w:cs="Times New Roman"/>
          <w:sz w:val="24"/>
          <w:szCs w:val="24"/>
        </w:rPr>
        <w:t>:</w:t>
      </w:r>
      <w:r w:rsidR="00CE38E9" w:rsidRPr="00133C13">
        <w:rPr>
          <w:rFonts w:ascii="Book Antiqua" w:eastAsia="Calibri" w:hAnsi="Book Antiqua" w:cs="Times New Roman"/>
          <w:sz w:val="24"/>
          <w:szCs w:val="24"/>
        </w:rPr>
        <w:t xml:space="preserve"> the resurgence of the overthrow of constitutional and democratic order</w:t>
      </w:r>
      <w:r w:rsidRPr="00133C13">
        <w:rPr>
          <w:rFonts w:ascii="Book Antiqua" w:eastAsia="Calibri" w:hAnsi="Book Antiqua" w:cs="Times New Roman"/>
          <w:sz w:val="24"/>
          <w:szCs w:val="24"/>
        </w:rPr>
        <w:t>s</w:t>
      </w:r>
      <w:r w:rsidR="00CE38E9" w:rsidRPr="00133C13">
        <w:rPr>
          <w:rFonts w:ascii="Book Antiqua" w:eastAsia="Calibri" w:hAnsi="Book Antiqua" w:cs="Times New Roman"/>
          <w:sz w:val="24"/>
          <w:szCs w:val="24"/>
        </w:rPr>
        <w:t xml:space="preserve"> on the continent</w:t>
      </w:r>
      <w:r w:rsidRPr="00133C13">
        <w:rPr>
          <w:rFonts w:ascii="Book Antiqua" w:eastAsia="Calibri" w:hAnsi="Book Antiqua" w:cs="Times New Roman"/>
          <w:sz w:val="24"/>
          <w:szCs w:val="24"/>
        </w:rPr>
        <w:t>;</w:t>
      </w:r>
      <w:r w:rsidR="00CE38E9" w:rsidRPr="00133C13">
        <w:rPr>
          <w:rFonts w:ascii="Book Antiqua" w:eastAsia="Calibri" w:hAnsi="Book Antiqua" w:cs="Times New Roman"/>
          <w:sz w:val="24"/>
          <w:szCs w:val="24"/>
        </w:rPr>
        <w:t xml:space="preserve"> armed conflicts</w:t>
      </w:r>
      <w:r w:rsidRPr="00133C13">
        <w:rPr>
          <w:rFonts w:ascii="Book Antiqua" w:eastAsia="Calibri" w:hAnsi="Book Antiqua" w:cs="Times New Roman"/>
          <w:sz w:val="24"/>
          <w:szCs w:val="24"/>
        </w:rPr>
        <w:t>;</w:t>
      </w:r>
      <w:r w:rsidR="00CE38E9" w:rsidRPr="00133C13">
        <w:rPr>
          <w:rFonts w:ascii="Book Antiqua" w:eastAsia="Calibri" w:hAnsi="Book Antiqua" w:cs="Times New Roman"/>
          <w:sz w:val="24"/>
          <w:szCs w:val="24"/>
        </w:rPr>
        <w:t xml:space="preserve"> the continuing situation of serious and massive human rights violations in the Sahel countries due to terrorist attacks and acts</w:t>
      </w:r>
      <w:r w:rsidRPr="00133C13">
        <w:rPr>
          <w:rFonts w:ascii="Book Antiqua" w:eastAsia="Calibri" w:hAnsi="Book Antiqua" w:cs="Times New Roman"/>
          <w:sz w:val="24"/>
          <w:szCs w:val="24"/>
        </w:rPr>
        <w:t>;</w:t>
      </w:r>
      <w:r w:rsidR="00CE38E9" w:rsidRPr="00133C13">
        <w:rPr>
          <w:rFonts w:ascii="Book Antiqua" w:eastAsia="Calibri" w:hAnsi="Book Antiqua" w:cs="Times New Roman"/>
          <w:sz w:val="24"/>
          <w:szCs w:val="24"/>
        </w:rPr>
        <w:t xml:space="preserve"> violations of freedom</w:t>
      </w:r>
      <w:r w:rsidRPr="00133C13">
        <w:rPr>
          <w:rFonts w:ascii="Book Antiqua" w:eastAsia="Calibri" w:hAnsi="Book Antiqua" w:cs="Times New Roman"/>
          <w:sz w:val="24"/>
          <w:szCs w:val="24"/>
        </w:rPr>
        <w:t>s</w:t>
      </w:r>
      <w:r w:rsidR="00CE38E9" w:rsidRPr="00133C13">
        <w:rPr>
          <w:rFonts w:ascii="Book Antiqua" w:eastAsia="Calibri" w:hAnsi="Book Antiqua" w:cs="Times New Roman"/>
          <w:sz w:val="24"/>
          <w:szCs w:val="24"/>
        </w:rPr>
        <w:t xml:space="preserve"> of expression</w:t>
      </w:r>
      <w:r w:rsidR="005E01B9" w:rsidRPr="00133C13">
        <w:rPr>
          <w:rFonts w:ascii="Book Antiqua" w:eastAsia="Calibri" w:hAnsi="Book Antiqua" w:cs="Times New Roman"/>
          <w:sz w:val="24"/>
          <w:szCs w:val="24"/>
        </w:rPr>
        <w:t>,</w:t>
      </w:r>
      <w:r w:rsidR="00CE38E9" w:rsidRPr="00133C13">
        <w:rPr>
          <w:rFonts w:ascii="Book Antiqua" w:eastAsia="Calibri" w:hAnsi="Book Antiqua" w:cs="Times New Roman"/>
          <w:sz w:val="24"/>
          <w:szCs w:val="24"/>
        </w:rPr>
        <w:t xml:space="preserve"> association and assembly</w:t>
      </w:r>
      <w:r w:rsidRPr="00133C13">
        <w:rPr>
          <w:rFonts w:ascii="Book Antiqua" w:eastAsia="Calibri" w:hAnsi="Book Antiqua" w:cs="Times New Roman"/>
          <w:sz w:val="24"/>
          <w:szCs w:val="24"/>
        </w:rPr>
        <w:t>,</w:t>
      </w:r>
      <w:r w:rsidR="00CE38E9" w:rsidRPr="00133C13">
        <w:rPr>
          <w:rFonts w:ascii="Book Antiqua" w:eastAsia="Calibri" w:hAnsi="Book Antiqua" w:cs="Times New Roman"/>
          <w:sz w:val="24"/>
          <w:szCs w:val="24"/>
        </w:rPr>
        <w:t xml:space="preserve"> as well as reprisals against human rights defenders in many countries</w:t>
      </w:r>
      <w:r w:rsidRPr="00133C13">
        <w:rPr>
          <w:rFonts w:ascii="Book Antiqua" w:eastAsia="Calibri" w:hAnsi="Book Antiqua" w:cs="Times New Roman"/>
          <w:sz w:val="24"/>
          <w:szCs w:val="24"/>
        </w:rPr>
        <w:t>;</w:t>
      </w:r>
      <w:r w:rsidR="00CE38E9" w:rsidRPr="00133C13">
        <w:rPr>
          <w:rFonts w:ascii="Book Antiqua" w:eastAsia="Calibri" w:hAnsi="Book Antiqua" w:cs="Times New Roman"/>
          <w:sz w:val="24"/>
          <w:szCs w:val="24"/>
        </w:rPr>
        <w:t xml:space="preserve"> the resurgence of waves of xenophobic acts and systematic attacks</w:t>
      </w:r>
      <w:r w:rsidR="003721EA" w:rsidRPr="00133C13">
        <w:rPr>
          <w:rFonts w:ascii="Book Antiqua" w:eastAsia="Calibri" w:hAnsi="Book Antiqua" w:cs="Times New Roman"/>
          <w:sz w:val="24"/>
          <w:szCs w:val="24"/>
        </w:rPr>
        <w:t xml:space="preserve"> targeting nationals of other African countries living in South Africa</w:t>
      </w:r>
      <w:r w:rsidRPr="00133C13">
        <w:rPr>
          <w:rFonts w:ascii="Book Antiqua" w:eastAsia="Calibri" w:hAnsi="Book Antiqua" w:cs="Times New Roman"/>
          <w:sz w:val="24"/>
          <w:szCs w:val="24"/>
        </w:rPr>
        <w:t>;</w:t>
      </w:r>
      <w:r w:rsidR="00CE38E9" w:rsidRPr="00133C13">
        <w:rPr>
          <w:rFonts w:ascii="Book Antiqua" w:eastAsia="Calibri" w:hAnsi="Book Antiqua" w:cs="Times New Roman"/>
          <w:sz w:val="24"/>
          <w:szCs w:val="24"/>
        </w:rPr>
        <w:t xml:space="preserve"> </w:t>
      </w:r>
      <w:r w:rsidR="005507CA" w:rsidRPr="00133C13">
        <w:rPr>
          <w:rFonts w:ascii="Book Antiqua" w:eastAsia="Calibri" w:hAnsi="Book Antiqua" w:cs="Times New Roman"/>
          <w:sz w:val="24"/>
          <w:szCs w:val="24"/>
        </w:rPr>
        <w:t xml:space="preserve">the political situation in the Republic of the Sudan; recently marked by acts of violence during social demonstrations which have caused loss of life and significant material damage; </w:t>
      </w:r>
      <w:r w:rsidR="009171E9" w:rsidRPr="00133C13">
        <w:rPr>
          <w:rFonts w:ascii="Book Antiqua" w:eastAsia="Calibri" w:hAnsi="Book Antiqua" w:cs="Times New Roman"/>
          <w:sz w:val="24"/>
          <w:szCs w:val="24"/>
        </w:rPr>
        <w:t xml:space="preserve">the impact of climate change on human rights; </w:t>
      </w:r>
      <w:r w:rsidR="00CE38E9" w:rsidRPr="00133C13">
        <w:rPr>
          <w:rFonts w:ascii="Book Antiqua" w:eastAsia="Calibri" w:hAnsi="Book Antiqua" w:cs="Times New Roman"/>
          <w:sz w:val="24"/>
          <w:szCs w:val="24"/>
        </w:rPr>
        <w:t>the situation of migrants and asylum seekers</w:t>
      </w:r>
      <w:r w:rsidRPr="00133C13">
        <w:rPr>
          <w:rFonts w:ascii="Book Antiqua" w:eastAsia="Calibri" w:hAnsi="Book Antiqua" w:cs="Times New Roman"/>
          <w:sz w:val="24"/>
          <w:szCs w:val="24"/>
        </w:rPr>
        <w:t xml:space="preserve">; and </w:t>
      </w:r>
      <w:r w:rsidR="00CE38E9" w:rsidRPr="00133C13">
        <w:rPr>
          <w:rFonts w:ascii="Book Antiqua" w:eastAsia="Calibri" w:hAnsi="Book Antiqua" w:cs="Times New Roman"/>
          <w:sz w:val="24"/>
          <w:szCs w:val="24"/>
        </w:rPr>
        <w:t>the</w:t>
      </w:r>
      <w:r w:rsidRPr="00133C13">
        <w:rPr>
          <w:rFonts w:ascii="Book Antiqua" w:eastAsia="Calibri" w:hAnsi="Book Antiqua" w:cs="Times New Roman"/>
          <w:sz w:val="24"/>
          <w:szCs w:val="24"/>
        </w:rPr>
        <w:t xml:space="preserve"> continuous negative impacts of the </w:t>
      </w:r>
      <w:r w:rsidR="00CE38E9" w:rsidRPr="00133C13">
        <w:rPr>
          <w:rFonts w:ascii="Book Antiqua" w:eastAsia="Calibri" w:hAnsi="Book Antiqua" w:cs="Times New Roman"/>
          <w:sz w:val="24"/>
          <w:szCs w:val="24"/>
        </w:rPr>
        <w:t xml:space="preserve">COVID-19 </w:t>
      </w:r>
      <w:r w:rsidRPr="00133C13">
        <w:rPr>
          <w:rFonts w:ascii="Book Antiqua" w:eastAsia="Calibri" w:hAnsi="Book Antiqua" w:cs="Times New Roman"/>
          <w:sz w:val="24"/>
          <w:szCs w:val="24"/>
        </w:rPr>
        <w:t xml:space="preserve">pandemic, </w:t>
      </w:r>
      <w:r w:rsidR="00CE38E9" w:rsidRPr="00133C13">
        <w:rPr>
          <w:rFonts w:ascii="Book Antiqua" w:eastAsia="Calibri" w:hAnsi="Book Antiqua" w:cs="Times New Roman"/>
          <w:sz w:val="24"/>
          <w:szCs w:val="24"/>
        </w:rPr>
        <w:t>which often have serious repercussions on the stability of institutions, societies and the implementation of human rights.</w:t>
      </w:r>
      <w:r w:rsidRPr="00133C13">
        <w:rPr>
          <w:rFonts w:ascii="Book Antiqua" w:eastAsia="Calibri" w:hAnsi="Book Antiqua" w:cs="Times New Roman"/>
          <w:sz w:val="24"/>
          <w:szCs w:val="24"/>
        </w:rPr>
        <w:t xml:space="preserve"> </w:t>
      </w:r>
    </w:p>
    <w:p w14:paraId="4D741C8F" w14:textId="669A3241" w:rsidR="00732715" w:rsidRPr="00133C13" w:rsidRDefault="00732715" w:rsidP="00133C13">
      <w:pPr>
        <w:pStyle w:val="ListParagraph"/>
        <w:tabs>
          <w:tab w:val="left" w:pos="1470"/>
        </w:tabs>
        <w:spacing w:after="0" w:line="240" w:lineRule="auto"/>
        <w:ind w:left="360"/>
        <w:jc w:val="both"/>
        <w:rPr>
          <w:rFonts w:ascii="Book Antiqua" w:hAnsi="Book Antiqua"/>
          <w:sz w:val="24"/>
          <w:szCs w:val="24"/>
        </w:rPr>
      </w:pPr>
    </w:p>
    <w:p w14:paraId="24D2CC46" w14:textId="06610FA3" w:rsidR="00CE38E9" w:rsidRPr="00133C13" w:rsidRDefault="00732715" w:rsidP="00133C13">
      <w:pPr>
        <w:pStyle w:val="ListParagraph"/>
        <w:numPr>
          <w:ilvl w:val="0"/>
          <w:numId w:val="10"/>
        </w:numPr>
        <w:tabs>
          <w:tab w:val="left" w:pos="1470"/>
        </w:tabs>
        <w:spacing w:after="0" w:line="240" w:lineRule="auto"/>
        <w:ind w:left="360"/>
        <w:jc w:val="both"/>
        <w:rPr>
          <w:rFonts w:ascii="Book Antiqua" w:hAnsi="Book Antiqua"/>
          <w:sz w:val="24"/>
          <w:szCs w:val="24"/>
        </w:rPr>
      </w:pPr>
      <w:r w:rsidRPr="00133C13">
        <w:rPr>
          <w:rFonts w:ascii="Book Antiqua" w:hAnsi="Book Antiqua"/>
          <w:sz w:val="24"/>
          <w:szCs w:val="24"/>
        </w:rPr>
        <w:t>The Chairperson</w:t>
      </w:r>
      <w:r w:rsidR="00CE38E9" w:rsidRPr="00133C13">
        <w:rPr>
          <w:rFonts w:ascii="Book Antiqua" w:hAnsi="Book Antiqua"/>
          <w:sz w:val="24"/>
          <w:szCs w:val="24"/>
        </w:rPr>
        <w:t xml:space="preserve"> then urged all stakeholders to prioriti</w:t>
      </w:r>
      <w:r w:rsidR="006821BD" w:rsidRPr="00133C13">
        <w:rPr>
          <w:rFonts w:ascii="Book Antiqua" w:hAnsi="Book Antiqua"/>
          <w:sz w:val="24"/>
          <w:szCs w:val="24"/>
        </w:rPr>
        <w:t>z</w:t>
      </w:r>
      <w:r w:rsidR="00CE38E9" w:rsidRPr="00133C13">
        <w:rPr>
          <w:rFonts w:ascii="Book Antiqua" w:hAnsi="Book Antiqua"/>
          <w:sz w:val="24"/>
          <w:szCs w:val="24"/>
        </w:rPr>
        <w:t>e dialogue and regional and international cooperation</w:t>
      </w:r>
      <w:r w:rsidR="006821BD" w:rsidRPr="00133C13">
        <w:rPr>
          <w:rFonts w:ascii="Book Antiqua" w:hAnsi="Book Antiqua"/>
          <w:sz w:val="24"/>
          <w:szCs w:val="24"/>
        </w:rPr>
        <w:t>,</w:t>
      </w:r>
      <w:r w:rsidR="00CE38E9" w:rsidRPr="00133C13">
        <w:rPr>
          <w:rFonts w:ascii="Book Antiqua" w:hAnsi="Book Antiqua"/>
          <w:sz w:val="24"/>
          <w:szCs w:val="24"/>
        </w:rPr>
        <w:t xml:space="preserve"> and to provide appropriate solutions for the preservation of human rights and public freedoms. </w:t>
      </w:r>
      <w:r w:rsidR="005507CA" w:rsidRPr="00133C13">
        <w:rPr>
          <w:rFonts w:ascii="Book Antiqua" w:hAnsi="Book Antiqua"/>
          <w:sz w:val="24"/>
          <w:szCs w:val="24"/>
        </w:rPr>
        <w:t>Also, in relation to COVID-19, Honourable Commissioner Lumbu saluted the work of the African Center for Disease Control and Prevention, as well as the African Union, for all the efforts made in the fight against COVID-19; and reiterated the Commission’s call for the permanent observation of barrier measures to protect our citizens and communities from the scourge of the pandemic.</w:t>
      </w:r>
    </w:p>
    <w:p w14:paraId="45F35E37" w14:textId="77777777" w:rsidR="00CE38E9" w:rsidRPr="00133C13" w:rsidRDefault="00CE38E9" w:rsidP="00133C13">
      <w:pPr>
        <w:pStyle w:val="ListParagraph"/>
        <w:tabs>
          <w:tab w:val="left" w:pos="1470"/>
        </w:tabs>
        <w:spacing w:after="0" w:line="240" w:lineRule="auto"/>
        <w:ind w:left="1635"/>
        <w:jc w:val="both"/>
        <w:rPr>
          <w:rFonts w:ascii="Book Antiqua" w:eastAsia="Calibri" w:hAnsi="Book Antiqua" w:cs="Times New Roman"/>
          <w:sz w:val="24"/>
          <w:szCs w:val="24"/>
        </w:rPr>
      </w:pPr>
    </w:p>
    <w:p w14:paraId="24723415" w14:textId="7E28DC31" w:rsidR="00CE38E9" w:rsidRPr="00133C13" w:rsidRDefault="00CE38E9"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lastRenderedPageBreak/>
        <w:t>On the diplomatic front, Hon</w:t>
      </w:r>
      <w:r w:rsidR="005A600A" w:rsidRPr="00133C13">
        <w:rPr>
          <w:rFonts w:ascii="Book Antiqua" w:eastAsia="Calibri" w:hAnsi="Book Antiqua" w:cs="Times New Roman"/>
          <w:sz w:val="24"/>
          <w:szCs w:val="24"/>
        </w:rPr>
        <w:t>ourable</w:t>
      </w:r>
      <w:r w:rsidRPr="00133C13">
        <w:rPr>
          <w:rFonts w:ascii="Book Antiqua" w:eastAsia="Calibri" w:hAnsi="Book Antiqua" w:cs="Times New Roman"/>
          <w:sz w:val="24"/>
          <w:szCs w:val="24"/>
        </w:rPr>
        <w:t xml:space="preserve"> Remy Ngoy Lumbu expressed deep concern over allegations of ill-treatment and segregation of African nationals in accessing the various means of transport available</w:t>
      </w:r>
      <w:r w:rsidR="006821BD" w:rsidRPr="00133C13">
        <w:rPr>
          <w:rFonts w:ascii="Book Antiqua" w:eastAsia="Calibri" w:hAnsi="Book Antiqua" w:cs="Times New Roman"/>
          <w:sz w:val="24"/>
          <w:szCs w:val="24"/>
        </w:rPr>
        <w:t>,</w:t>
      </w:r>
      <w:r w:rsidRPr="00133C13">
        <w:rPr>
          <w:rFonts w:ascii="Book Antiqua" w:eastAsia="Calibri" w:hAnsi="Book Antiqua" w:cs="Times New Roman"/>
          <w:sz w:val="24"/>
          <w:szCs w:val="24"/>
        </w:rPr>
        <w:t xml:space="preserve"> to leave the embattled Ukrainian territory</w:t>
      </w:r>
      <w:r w:rsidR="006821BD" w:rsidRPr="00133C13">
        <w:rPr>
          <w:rFonts w:ascii="Book Antiqua" w:eastAsia="Calibri" w:hAnsi="Book Antiqua" w:cs="Times New Roman"/>
          <w:sz w:val="24"/>
          <w:szCs w:val="24"/>
        </w:rPr>
        <w:t>, in order</w:t>
      </w:r>
      <w:r w:rsidRPr="00133C13">
        <w:rPr>
          <w:rFonts w:ascii="Book Antiqua" w:eastAsia="Calibri" w:hAnsi="Book Antiqua" w:cs="Times New Roman"/>
          <w:sz w:val="24"/>
          <w:szCs w:val="24"/>
        </w:rPr>
        <w:t xml:space="preserve"> to seek refuge in safe neighbouring countries. The Chairperson of the Commission then called on the international community and the international institutions cooperating with </w:t>
      </w:r>
      <w:r w:rsidR="006821BD" w:rsidRPr="00133C13">
        <w:rPr>
          <w:rFonts w:ascii="Book Antiqua" w:eastAsia="Calibri" w:hAnsi="Book Antiqua" w:cs="Times New Roman"/>
          <w:sz w:val="24"/>
          <w:szCs w:val="24"/>
        </w:rPr>
        <w:t>the Commission</w:t>
      </w:r>
      <w:r w:rsidRPr="00133C13">
        <w:rPr>
          <w:rFonts w:ascii="Book Antiqua" w:eastAsia="Calibri" w:hAnsi="Book Antiqua" w:cs="Times New Roman"/>
          <w:sz w:val="24"/>
          <w:szCs w:val="24"/>
        </w:rPr>
        <w:t>, as well as the African Union, to support the States Parties to the</w:t>
      </w:r>
      <w:r w:rsidR="002050DE" w:rsidRPr="00133C13">
        <w:rPr>
          <w:rFonts w:ascii="Book Antiqua" w:eastAsia="Calibri" w:hAnsi="Book Antiqua" w:cs="Times New Roman"/>
          <w:sz w:val="24"/>
          <w:szCs w:val="24"/>
        </w:rPr>
        <w:t xml:space="preserve"> African</w:t>
      </w:r>
      <w:r w:rsidRPr="00133C13">
        <w:rPr>
          <w:rFonts w:ascii="Book Antiqua" w:eastAsia="Calibri" w:hAnsi="Book Antiqua" w:cs="Times New Roman"/>
          <w:sz w:val="24"/>
          <w:szCs w:val="24"/>
        </w:rPr>
        <w:t xml:space="preserve"> Charter </w:t>
      </w:r>
      <w:r w:rsidR="002050DE" w:rsidRPr="00133C13">
        <w:rPr>
          <w:rFonts w:ascii="Book Antiqua" w:eastAsia="Calibri" w:hAnsi="Book Antiqua" w:cs="Times New Roman"/>
          <w:sz w:val="24"/>
          <w:szCs w:val="24"/>
        </w:rPr>
        <w:t>in</w:t>
      </w:r>
      <w:r w:rsidRPr="00133C13">
        <w:rPr>
          <w:rFonts w:ascii="Book Antiqua" w:eastAsia="Calibri" w:hAnsi="Book Antiqua" w:cs="Times New Roman"/>
          <w:sz w:val="24"/>
          <w:szCs w:val="24"/>
        </w:rPr>
        <w:t xml:space="preserve"> provid</w:t>
      </w:r>
      <w:r w:rsidR="002050DE" w:rsidRPr="00133C13">
        <w:rPr>
          <w:rFonts w:ascii="Book Antiqua" w:eastAsia="Calibri" w:hAnsi="Book Antiqua" w:cs="Times New Roman"/>
          <w:sz w:val="24"/>
          <w:szCs w:val="24"/>
        </w:rPr>
        <w:t>ing</w:t>
      </w:r>
      <w:r w:rsidRPr="00133C13">
        <w:rPr>
          <w:rFonts w:ascii="Book Antiqua" w:eastAsia="Calibri" w:hAnsi="Book Antiqua" w:cs="Times New Roman"/>
          <w:sz w:val="24"/>
          <w:szCs w:val="24"/>
        </w:rPr>
        <w:t xml:space="preserve"> better protection and assistance to African nationals still wishing to leave the combat zones</w:t>
      </w:r>
      <w:r w:rsidR="006D4CDF" w:rsidRPr="00133C13">
        <w:rPr>
          <w:rFonts w:ascii="Book Antiqua" w:eastAsia="Calibri" w:hAnsi="Book Antiqua" w:cs="Times New Roman"/>
          <w:sz w:val="24"/>
          <w:szCs w:val="24"/>
        </w:rPr>
        <w:t xml:space="preserve">. </w:t>
      </w:r>
    </w:p>
    <w:p w14:paraId="4C44C3C6" w14:textId="77777777" w:rsidR="00CE38E9" w:rsidRPr="00133C13" w:rsidRDefault="00CE38E9" w:rsidP="00133C13">
      <w:pPr>
        <w:pStyle w:val="ListParagraph"/>
        <w:tabs>
          <w:tab w:val="left" w:pos="1470"/>
        </w:tabs>
        <w:spacing w:after="0" w:line="240" w:lineRule="auto"/>
        <w:ind w:left="1635"/>
        <w:jc w:val="both"/>
        <w:rPr>
          <w:rFonts w:ascii="Book Antiqua" w:eastAsia="Calibri" w:hAnsi="Book Antiqua" w:cs="Times New Roman"/>
          <w:sz w:val="24"/>
          <w:szCs w:val="24"/>
        </w:rPr>
      </w:pPr>
    </w:p>
    <w:p w14:paraId="33AB973C" w14:textId="4D8CF311" w:rsidR="007C7E9B" w:rsidRPr="00133C13" w:rsidRDefault="002050DE"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Conversely</w:t>
      </w:r>
      <w:r w:rsidR="00CE38E9" w:rsidRPr="00133C13">
        <w:rPr>
          <w:rFonts w:ascii="Book Antiqua" w:eastAsia="Calibri" w:hAnsi="Book Antiqua" w:cs="Times New Roman"/>
          <w:sz w:val="24"/>
          <w:szCs w:val="24"/>
        </w:rPr>
        <w:t>, with regard to positive developments</w:t>
      </w:r>
      <w:r w:rsidRPr="00133C13">
        <w:rPr>
          <w:rFonts w:ascii="Book Antiqua" w:eastAsia="Calibri" w:hAnsi="Book Antiqua" w:cs="Times New Roman"/>
          <w:sz w:val="24"/>
          <w:szCs w:val="24"/>
        </w:rPr>
        <w:t xml:space="preserve"> on the human rights situation on the continent</w:t>
      </w:r>
      <w:r w:rsidR="00CE38E9" w:rsidRPr="00133C13">
        <w:rPr>
          <w:rFonts w:ascii="Book Antiqua" w:eastAsia="Calibri" w:hAnsi="Book Antiqua" w:cs="Times New Roman"/>
          <w:sz w:val="24"/>
          <w:szCs w:val="24"/>
        </w:rPr>
        <w:t>, the Chairperson of the Commission welcomed and congratulated, in particular, the adoption by the African Union of the Protocol to the African Charter on Human and Peoples' Rights on the Rights of Citizens to Social Protection and Social Security</w:t>
      </w:r>
      <w:r w:rsidR="00672CBF" w:rsidRPr="00133C13">
        <w:rPr>
          <w:rFonts w:ascii="Book Antiqua" w:eastAsia="Calibri" w:hAnsi="Book Antiqua" w:cs="Times New Roman"/>
          <w:sz w:val="24"/>
          <w:szCs w:val="24"/>
        </w:rPr>
        <w:t xml:space="preserve">, as well as </w:t>
      </w:r>
      <w:r w:rsidR="00CE38E9" w:rsidRPr="00133C13">
        <w:rPr>
          <w:rFonts w:ascii="Book Antiqua" w:eastAsia="Calibri" w:hAnsi="Book Antiqua" w:cs="Times New Roman"/>
          <w:sz w:val="24"/>
          <w:szCs w:val="24"/>
        </w:rPr>
        <w:t>the ratification</w:t>
      </w:r>
      <w:r w:rsidR="00651413" w:rsidRPr="00133C13">
        <w:rPr>
          <w:rFonts w:ascii="Book Antiqua" w:eastAsia="Calibri" w:hAnsi="Book Antiqua" w:cs="Times New Roman"/>
          <w:sz w:val="24"/>
          <w:szCs w:val="24"/>
        </w:rPr>
        <w:t>s</w:t>
      </w:r>
      <w:r w:rsidR="00CE38E9" w:rsidRPr="00133C13">
        <w:rPr>
          <w:rFonts w:ascii="Book Antiqua" w:eastAsia="Calibri" w:hAnsi="Book Antiqua" w:cs="Times New Roman"/>
          <w:sz w:val="24"/>
          <w:szCs w:val="24"/>
        </w:rPr>
        <w:t xml:space="preserve"> by Burundi, Cameroon and Rwanda of the protocols to the African Charter on the Rights of the</w:t>
      </w:r>
      <w:r w:rsidR="00DA76D0" w:rsidRPr="00133C13">
        <w:rPr>
          <w:rFonts w:ascii="Book Antiqua" w:eastAsia="Calibri" w:hAnsi="Book Antiqua" w:cs="Times New Roman"/>
          <w:sz w:val="24"/>
          <w:szCs w:val="24"/>
        </w:rPr>
        <w:t xml:space="preserve"> Older Persons</w:t>
      </w:r>
      <w:r w:rsidR="00CE38E9" w:rsidRPr="00133C13">
        <w:rPr>
          <w:rFonts w:ascii="Book Antiqua" w:eastAsia="Calibri" w:hAnsi="Book Antiqua" w:cs="Times New Roman"/>
          <w:sz w:val="24"/>
          <w:szCs w:val="24"/>
        </w:rPr>
        <w:t xml:space="preserve"> and the Rights of Persons with Disabilities</w:t>
      </w:r>
      <w:r w:rsidR="00593BA7" w:rsidRPr="00133C13">
        <w:rPr>
          <w:rFonts w:ascii="Book Antiqua" w:eastAsia="Calibri" w:hAnsi="Book Antiqua" w:cs="Times New Roman"/>
          <w:sz w:val="24"/>
          <w:szCs w:val="24"/>
        </w:rPr>
        <w:t>. He also appreciated: the slight reduction in the number of security incidents in the Sahel countries in recent months</w:t>
      </w:r>
      <w:r w:rsidR="008507E4" w:rsidRPr="00133C13">
        <w:rPr>
          <w:rFonts w:ascii="Book Antiqua" w:eastAsia="Calibri" w:hAnsi="Book Antiqua" w:cs="Times New Roman"/>
          <w:sz w:val="24"/>
          <w:szCs w:val="24"/>
        </w:rPr>
        <w:t>, despite that the security situation in these countries remains precarious</w:t>
      </w:r>
      <w:r w:rsidR="00593BA7" w:rsidRPr="00133C13">
        <w:rPr>
          <w:rFonts w:ascii="Book Antiqua" w:eastAsia="Calibri" w:hAnsi="Book Antiqua" w:cs="Times New Roman"/>
          <w:sz w:val="24"/>
          <w:szCs w:val="24"/>
        </w:rPr>
        <w:t xml:space="preserve">; </w:t>
      </w:r>
      <w:r w:rsidR="00CE38E9" w:rsidRPr="00133C13">
        <w:rPr>
          <w:rFonts w:ascii="Book Antiqua" w:eastAsia="Calibri" w:hAnsi="Book Antiqua" w:cs="Times New Roman"/>
          <w:sz w:val="24"/>
          <w:szCs w:val="24"/>
        </w:rPr>
        <w:t>the various steps taken by the Ethiopian government towards a peaceful resolution of the conflict in the Tigray region</w:t>
      </w:r>
      <w:r w:rsidR="00593BA7" w:rsidRPr="00133C13">
        <w:rPr>
          <w:rFonts w:ascii="Book Antiqua" w:eastAsia="Calibri" w:hAnsi="Book Antiqua" w:cs="Times New Roman"/>
          <w:sz w:val="24"/>
          <w:szCs w:val="24"/>
        </w:rPr>
        <w:t>;</w:t>
      </w:r>
      <w:r w:rsidR="00CE38E9" w:rsidRPr="00133C13">
        <w:rPr>
          <w:rFonts w:ascii="Book Antiqua" w:eastAsia="Calibri" w:hAnsi="Book Antiqua" w:cs="Times New Roman"/>
          <w:sz w:val="24"/>
          <w:szCs w:val="24"/>
        </w:rPr>
        <w:t xml:space="preserve"> the peaceful and successful organisation of the legislative elections in The Gambia</w:t>
      </w:r>
      <w:r w:rsidR="00593BA7" w:rsidRPr="00133C13">
        <w:rPr>
          <w:rFonts w:ascii="Book Antiqua" w:eastAsia="Calibri" w:hAnsi="Book Antiqua" w:cs="Times New Roman"/>
          <w:sz w:val="24"/>
          <w:szCs w:val="24"/>
        </w:rPr>
        <w:t>; and</w:t>
      </w:r>
      <w:r w:rsidR="00CE38E9" w:rsidRPr="00133C13">
        <w:rPr>
          <w:rFonts w:ascii="Book Antiqua" w:eastAsia="Calibri" w:hAnsi="Book Antiqua" w:cs="Times New Roman"/>
          <w:sz w:val="24"/>
          <w:szCs w:val="24"/>
        </w:rPr>
        <w:t xml:space="preserve"> the accession of the Democratic Republic of Congo (DRC) to the Community of East African States. </w:t>
      </w:r>
    </w:p>
    <w:p w14:paraId="532DF0DF" w14:textId="77777777" w:rsidR="005A600A" w:rsidRPr="00133C13" w:rsidRDefault="005A600A" w:rsidP="00133C13">
      <w:pPr>
        <w:pStyle w:val="ListParagraph"/>
        <w:tabs>
          <w:tab w:val="left" w:pos="1470"/>
        </w:tabs>
        <w:spacing w:after="0" w:line="240" w:lineRule="auto"/>
        <w:ind w:left="360"/>
        <w:jc w:val="both"/>
        <w:rPr>
          <w:rFonts w:ascii="Book Antiqua" w:eastAsia="Calibri" w:hAnsi="Book Antiqua" w:cs="Times New Roman"/>
          <w:sz w:val="24"/>
          <w:szCs w:val="24"/>
        </w:rPr>
      </w:pPr>
    </w:p>
    <w:p w14:paraId="61A49A63" w14:textId="4B87D0FF" w:rsidR="005A600A" w:rsidRPr="00133C13" w:rsidRDefault="005A600A"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In conclusion, Honourable Remy Ngoy Lumbu lauded all the work carried out under the leadership of his predecessor – Honourable Commissioner Solomon Ayele Dersso,  particularly in relation to the impact of Covid 19 on human rights, and welcomed the continuation during this year of interactions with the Moroccan authorities in light of existing decisions of the Executive Council of the African Union, as well as the adoption by the AU of the theme of the year 2022 on “Strengthening resilience in terms of nutrition and food security on the African continent: Strengthening agriculture, accelerating human capital, social and economic development".</w:t>
      </w:r>
    </w:p>
    <w:p w14:paraId="2C6914F5" w14:textId="77777777" w:rsidR="004E5C86" w:rsidRPr="00133C13" w:rsidRDefault="004E5C86" w:rsidP="00133C13">
      <w:pPr>
        <w:pStyle w:val="ListParagraph"/>
        <w:tabs>
          <w:tab w:val="left" w:pos="1470"/>
        </w:tabs>
        <w:spacing w:after="0" w:line="240" w:lineRule="auto"/>
        <w:ind w:left="1635"/>
        <w:jc w:val="both"/>
        <w:rPr>
          <w:rFonts w:ascii="Book Antiqua" w:eastAsia="Calibri" w:hAnsi="Book Antiqua" w:cs="Times New Roman"/>
          <w:sz w:val="24"/>
          <w:szCs w:val="24"/>
        </w:rPr>
      </w:pPr>
    </w:p>
    <w:p w14:paraId="4F6133A5" w14:textId="5A691128" w:rsidR="004E5C86" w:rsidRPr="00133C13" w:rsidRDefault="00593BA7"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hAnsi="Book Antiqua"/>
          <w:sz w:val="24"/>
          <w:szCs w:val="24"/>
        </w:rPr>
        <w:t xml:space="preserve">Delivering the opening speech of the Session on behalf of </w:t>
      </w:r>
      <w:r w:rsidRPr="00133C13">
        <w:rPr>
          <w:rFonts w:ascii="Book Antiqua" w:eastAsia="Calibri" w:hAnsi="Book Antiqua" w:cs="Times New Roman"/>
          <w:sz w:val="24"/>
          <w:szCs w:val="24"/>
        </w:rPr>
        <w:t xml:space="preserve">His Excellency </w:t>
      </w:r>
      <w:r w:rsidRPr="00133C13">
        <w:rPr>
          <w:rFonts w:ascii="Book Antiqua" w:hAnsi="Book Antiqua"/>
          <w:sz w:val="24"/>
          <w:szCs w:val="24"/>
        </w:rPr>
        <w:t xml:space="preserve">Moussa Faki Mahamat, Chairperson of the African Union Commission, </w:t>
      </w:r>
      <w:r w:rsidR="004E5C86" w:rsidRPr="00133C13">
        <w:rPr>
          <w:rFonts w:ascii="Book Antiqua" w:eastAsia="Calibri" w:hAnsi="Book Antiqua" w:cs="Times New Roman"/>
          <w:b/>
          <w:sz w:val="24"/>
          <w:szCs w:val="24"/>
        </w:rPr>
        <w:t xml:space="preserve">His Excellency </w:t>
      </w:r>
      <w:r w:rsidRPr="00133C13">
        <w:rPr>
          <w:rFonts w:ascii="Book Antiqua" w:hAnsi="Book Antiqua"/>
          <w:b/>
          <w:sz w:val="24"/>
          <w:szCs w:val="24"/>
          <w:lang w:val="en-GB"/>
        </w:rPr>
        <w:t xml:space="preserve">Ambassador </w:t>
      </w:r>
      <w:r w:rsidR="004E5C86" w:rsidRPr="00133C13">
        <w:rPr>
          <w:rFonts w:ascii="Book Antiqua" w:eastAsia="Calibri" w:hAnsi="Book Antiqua" w:cs="Times New Roman"/>
          <w:b/>
          <w:sz w:val="24"/>
          <w:szCs w:val="24"/>
        </w:rPr>
        <w:t>Bankole Adeoye</w:t>
      </w:r>
      <w:r w:rsidRPr="00133C13">
        <w:rPr>
          <w:rFonts w:ascii="Book Antiqua" w:eastAsia="Calibri" w:hAnsi="Book Antiqua" w:cs="Times New Roman"/>
          <w:sz w:val="24"/>
          <w:szCs w:val="24"/>
        </w:rPr>
        <w:t xml:space="preserve">, </w:t>
      </w:r>
      <w:r w:rsidRPr="00133C13">
        <w:rPr>
          <w:rFonts w:ascii="Book Antiqua" w:hAnsi="Book Antiqua"/>
          <w:sz w:val="24"/>
          <w:szCs w:val="24"/>
          <w:lang w:val="en-GB"/>
        </w:rPr>
        <w:t>Commissioner for Political Affairs, Peace and Security of the African Union Commission,</w:t>
      </w:r>
      <w:r w:rsidR="004E5C86" w:rsidRPr="00133C13">
        <w:rPr>
          <w:rFonts w:ascii="Book Antiqua" w:eastAsia="Calibri" w:hAnsi="Book Antiqua" w:cs="Times New Roman"/>
          <w:sz w:val="24"/>
          <w:szCs w:val="24"/>
        </w:rPr>
        <w:t xml:space="preserve"> expressed his sincere congratulations to H</w:t>
      </w:r>
      <w:r w:rsidR="0007681B" w:rsidRPr="00133C13">
        <w:rPr>
          <w:rFonts w:ascii="Book Antiqua" w:eastAsia="Calibri" w:hAnsi="Book Antiqua" w:cs="Times New Roman"/>
          <w:sz w:val="24"/>
          <w:szCs w:val="24"/>
        </w:rPr>
        <w:t xml:space="preserve">is Excellency </w:t>
      </w:r>
      <w:r w:rsidR="004E5C86" w:rsidRPr="00133C13">
        <w:rPr>
          <w:rFonts w:ascii="Book Antiqua" w:eastAsia="Calibri" w:hAnsi="Book Antiqua" w:cs="Times New Roman"/>
          <w:sz w:val="24"/>
          <w:szCs w:val="24"/>
        </w:rPr>
        <w:t xml:space="preserve">President Adama Barrow, his Government and the people of the Republic of The Gambia for the peaceful elections that took place in the Republic of The Gambia. He also commended the Honourable Commissioner Remy Ngoy Lumbu, Chairperson of the Commission, and </w:t>
      </w:r>
      <w:r w:rsidRPr="00133C13">
        <w:rPr>
          <w:rFonts w:ascii="Book Antiqua" w:eastAsia="Calibri" w:hAnsi="Book Antiqua" w:cs="Times New Roman"/>
          <w:sz w:val="24"/>
          <w:szCs w:val="24"/>
        </w:rPr>
        <w:t>his</w:t>
      </w:r>
      <w:r w:rsidR="004E5C86" w:rsidRPr="00133C13">
        <w:rPr>
          <w:rFonts w:ascii="Book Antiqua" w:eastAsia="Calibri" w:hAnsi="Book Antiqua" w:cs="Times New Roman"/>
          <w:sz w:val="24"/>
          <w:szCs w:val="24"/>
        </w:rPr>
        <w:t xml:space="preserve"> team of Honourable Commissioners for their unwavering commitment to the promotion and protection of human rights on the continent by holding regular ordinary sessions despite the challenges of the COVID-19 pandemic. </w:t>
      </w:r>
    </w:p>
    <w:p w14:paraId="5F07324E" w14:textId="77777777" w:rsidR="004E5C86" w:rsidRPr="00133C13" w:rsidRDefault="004E5C86" w:rsidP="00133C13">
      <w:pPr>
        <w:pStyle w:val="ListParagraph"/>
        <w:tabs>
          <w:tab w:val="left" w:pos="1470"/>
        </w:tabs>
        <w:spacing w:after="0" w:line="240" w:lineRule="auto"/>
        <w:ind w:left="1635"/>
        <w:jc w:val="both"/>
        <w:rPr>
          <w:rFonts w:ascii="Book Antiqua" w:eastAsia="Calibri" w:hAnsi="Book Antiqua" w:cs="Times New Roman"/>
          <w:sz w:val="24"/>
          <w:szCs w:val="24"/>
        </w:rPr>
      </w:pPr>
    </w:p>
    <w:p w14:paraId="3221D3B9" w14:textId="72E82A92" w:rsidR="004E5C86" w:rsidRPr="00133C13" w:rsidRDefault="004E5C86" w:rsidP="00133C13">
      <w:pPr>
        <w:pStyle w:val="ListParagraph"/>
        <w:numPr>
          <w:ilvl w:val="0"/>
          <w:numId w:val="10"/>
        </w:numPr>
        <w:tabs>
          <w:tab w:val="left" w:pos="1470"/>
        </w:tabs>
        <w:spacing w:after="0" w:line="240" w:lineRule="auto"/>
        <w:ind w:left="360"/>
        <w:jc w:val="both"/>
        <w:rPr>
          <w:rFonts w:ascii="Book Antiqua" w:eastAsia="Calibri" w:hAnsi="Book Antiqua" w:cs="Times New Roman"/>
          <w:sz w:val="24"/>
          <w:szCs w:val="24"/>
        </w:rPr>
      </w:pPr>
      <w:r w:rsidRPr="00133C13">
        <w:rPr>
          <w:rFonts w:ascii="Book Antiqua" w:eastAsia="Calibri" w:hAnsi="Book Antiqua" w:cs="Times New Roman"/>
          <w:sz w:val="24"/>
          <w:szCs w:val="24"/>
        </w:rPr>
        <w:t xml:space="preserve">In the face of continuing human rights violations, </w:t>
      </w:r>
      <w:r w:rsidR="00593BA7" w:rsidRPr="00133C13">
        <w:rPr>
          <w:rFonts w:ascii="Book Antiqua" w:hAnsi="Book Antiqua"/>
          <w:sz w:val="24"/>
          <w:szCs w:val="24"/>
          <w:lang w:val="en-GB"/>
        </w:rPr>
        <w:t xml:space="preserve">Ambassador </w:t>
      </w:r>
      <w:r w:rsidRPr="00133C13">
        <w:rPr>
          <w:rFonts w:ascii="Book Antiqua" w:eastAsia="Calibri" w:hAnsi="Book Antiqua" w:cs="Times New Roman"/>
          <w:sz w:val="24"/>
          <w:szCs w:val="24"/>
        </w:rPr>
        <w:t xml:space="preserve">Adeoye encouraged Member States to ensure that all legal instruments </w:t>
      </w:r>
      <w:r w:rsidR="00593BA7" w:rsidRPr="00133C13">
        <w:rPr>
          <w:rFonts w:ascii="Book Antiqua" w:eastAsia="Calibri" w:hAnsi="Book Antiqua" w:cs="Times New Roman"/>
          <w:sz w:val="24"/>
          <w:szCs w:val="24"/>
        </w:rPr>
        <w:t xml:space="preserve">that </w:t>
      </w:r>
      <w:r w:rsidRPr="00133C13">
        <w:rPr>
          <w:rFonts w:ascii="Book Antiqua" w:eastAsia="Calibri" w:hAnsi="Book Antiqua" w:cs="Times New Roman"/>
          <w:sz w:val="24"/>
          <w:szCs w:val="24"/>
        </w:rPr>
        <w:t>they have freely ratified become part of their domestic law</w:t>
      </w:r>
      <w:r w:rsidR="00593BA7" w:rsidRPr="00133C13">
        <w:rPr>
          <w:rFonts w:ascii="Book Antiqua" w:eastAsia="Calibri" w:hAnsi="Book Antiqua" w:cs="Times New Roman"/>
          <w:sz w:val="24"/>
          <w:szCs w:val="24"/>
        </w:rPr>
        <w:t>s,</w:t>
      </w:r>
      <w:r w:rsidRPr="00133C13">
        <w:rPr>
          <w:rFonts w:ascii="Book Antiqua" w:eastAsia="Calibri" w:hAnsi="Book Antiqua" w:cs="Times New Roman"/>
          <w:sz w:val="24"/>
          <w:szCs w:val="24"/>
        </w:rPr>
        <w:t xml:space="preserve"> so that the rights and duties contained in these instruments become applicable and enforceable in their national courts. </w:t>
      </w:r>
      <w:r w:rsidR="00593BA7" w:rsidRPr="00133C13">
        <w:rPr>
          <w:rFonts w:ascii="Book Antiqua" w:eastAsia="Calibri" w:hAnsi="Book Antiqua" w:cs="Times New Roman"/>
          <w:sz w:val="24"/>
          <w:szCs w:val="24"/>
        </w:rPr>
        <w:t xml:space="preserve"> He </w:t>
      </w:r>
      <w:r w:rsidRPr="00133C13">
        <w:rPr>
          <w:rFonts w:ascii="Book Antiqua" w:eastAsia="Calibri" w:hAnsi="Book Antiqua" w:cs="Times New Roman"/>
          <w:sz w:val="24"/>
          <w:szCs w:val="24"/>
        </w:rPr>
        <w:t>also called on Member States to give permanent permission to the Commission to undertake country visits</w:t>
      </w:r>
      <w:r w:rsidR="00593BA7" w:rsidRPr="00133C13">
        <w:rPr>
          <w:rFonts w:ascii="Book Antiqua" w:eastAsia="Calibri" w:hAnsi="Book Antiqua" w:cs="Times New Roman"/>
          <w:sz w:val="24"/>
          <w:szCs w:val="24"/>
        </w:rPr>
        <w:t>, so as</w:t>
      </w:r>
      <w:r w:rsidRPr="00133C13">
        <w:rPr>
          <w:rFonts w:ascii="Book Antiqua" w:eastAsia="Calibri" w:hAnsi="Book Antiqua" w:cs="Times New Roman"/>
          <w:sz w:val="24"/>
          <w:szCs w:val="24"/>
        </w:rPr>
        <w:t xml:space="preserve"> to dialogue on human rights issues </w:t>
      </w:r>
      <w:r w:rsidR="00593BA7" w:rsidRPr="00133C13">
        <w:rPr>
          <w:rFonts w:ascii="Book Antiqua" w:eastAsia="Calibri" w:hAnsi="Book Antiqua" w:cs="Times New Roman"/>
          <w:sz w:val="24"/>
          <w:szCs w:val="24"/>
        </w:rPr>
        <w:t xml:space="preserve">with the </w:t>
      </w:r>
      <w:r w:rsidR="0007681B" w:rsidRPr="00133C13">
        <w:rPr>
          <w:rFonts w:ascii="Book Antiqua" w:eastAsia="Calibri" w:hAnsi="Book Antiqua" w:cs="Times New Roman"/>
          <w:sz w:val="24"/>
          <w:szCs w:val="24"/>
        </w:rPr>
        <w:t>countries’ authorities, with a view to</w:t>
      </w:r>
      <w:r w:rsidRPr="00133C13">
        <w:rPr>
          <w:rFonts w:ascii="Book Antiqua" w:eastAsia="Calibri" w:hAnsi="Book Antiqua" w:cs="Times New Roman"/>
          <w:sz w:val="24"/>
          <w:szCs w:val="24"/>
        </w:rPr>
        <w:t xml:space="preserve"> find</w:t>
      </w:r>
      <w:r w:rsidR="0007681B" w:rsidRPr="00133C13">
        <w:rPr>
          <w:rFonts w:ascii="Book Antiqua" w:eastAsia="Calibri" w:hAnsi="Book Antiqua" w:cs="Times New Roman"/>
          <w:sz w:val="24"/>
          <w:szCs w:val="24"/>
        </w:rPr>
        <w:t>ing</w:t>
      </w:r>
      <w:r w:rsidRPr="00133C13">
        <w:rPr>
          <w:rFonts w:ascii="Book Antiqua" w:eastAsia="Calibri" w:hAnsi="Book Antiqua" w:cs="Times New Roman"/>
          <w:sz w:val="24"/>
          <w:szCs w:val="24"/>
        </w:rPr>
        <w:t xml:space="preserve"> effective remedies to the</w:t>
      </w:r>
      <w:r w:rsidR="0007681B" w:rsidRPr="00133C13">
        <w:rPr>
          <w:rFonts w:ascii="Book Antiqua" w:eastAsia="Calibri" w:hAnsi="Book Antiqua" w:cs="Times New Roman"/>
          <w:sz w:val="24"/>
          <w:szCs w:val="24"/>
        </w:rPr>
        <w:t>ir</w:t>
      </w:r>
      <w:r w:rsidRPr="00133C13">
        <w:rPr>
          <w:rFonts w:ascii="Book Antiqua" w:eastAsia="Calibri" w:hAnsi="Book Antiqua" w:cs="Times New Roman"/>
          <w:sz w:val="24"/>
          <w:szCs w:val="24"/>
        </w:rPr>
        <w:t xml:space="preserve"> </w:t>
      </w:r>
      <w:r w:rsidR="0007681B" w:rsidRPr="00133C13">
        <w:rPr>
          <w:rFonts w:ascii="Book Antiqua" w:eastAsia="Calibri" w:hAnsi="Book Antiqua" w:cs="Times New Roman"/>
          <w:sz w:val="24"/>
          <w:szCs w:val="24"/>
        </w:rPr>
        <w:t xml:space="preserve">human rights </w:t>
      </w:r>
      <w:r w:rsidRPr="00133C13">
        <w:rPr>
          <w:rFonts w:ascii="Book Antiqua" w:eastAsia="Calibri" w:hAnsi="Book Antiqua" w:cs="Times New Roman"/>
          <w:sz w:val="24"/>
          <w:szCs w:val="24"/>
        </w:rPr>
        <w:t xml:space="preserve">challenges.  </w:t>
      </w:r>
    </w:p>
    <w:p w14:paraId="7A0554D5" w14:textId="77777777" w:rsidR="00562DF6" w:rsidRPr="00133C13" w:rsidRDefault="00562DF6" w:rsidP="00133C13">
      <w:pPr>
        <w:tabs>
          <w:tab w:val="left" w:pos="1470"/>
        </w:tabs>
        <w:spacing w:after="0" w:line="240" w:lineRule="auto"/>
        <w:jc w:val="both"/>
        <w:rPr>
          <w:rFonts w:ascii="Book Antiqua" w:eastAsia="Calibri" w:hAnsi="Book Antiqua" w:cs="Times New Roman"/>
          <w:sz w:val="24"/>
          <w:szCs w:val="24"/>
        </w:rPr>
      </w:pPr>
    </w:p>
    <w:p w14:paraId="4F70D324" w14:textId="4A75808D" w:rsidR="009F6167" w:rsidRPr="00133C13" w:rsidRDefault="0007681B"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cs="Arial"/>
          <w:b/>
          <w:color w:val="000000"/>
          <w:sz w:val="24"/>
          <w:szCs w:val="24"/>
          <w:shd w:val="clear" w:color="auto" w:fill="FFFFFF"/>
        </w:rPr>
        <w:t xml:space="preserve">His </w:t>
      </w:r>
      <w:r w:rsidRPr="00133C13">
        <w:rPr>
          <w:rFonts w:ascii="Book Antiqua" w:hAnsi="Book Antiqua" w:cs="Arial"/>
          <w:b/>
          <w:sz w:val="24"/>
          <w:szCs w:val="24"/>
        </w:rPr>
        <w:t>Excellency</w:t>
      </w:r>
      <w:r w:rsidRPr="00133C13">
        <w:rPr>
          <w:rFonts w:ascii="Book Antiqua" w:hAnsi="Book Antiqua" w:cs="Arial"/>
          <w:b/>
          <w:color w:val="000000"/>
          <w:sz w:val="24"/>
          <w:szCs w:val="24"/>
          <w:shd w:val="clear" w:color="auto" w:fill="FFFFFF"/>
        </w:rPr>
        <w:t xml:space="preserve"> Mamadou Tangara</w:t>
      </w:r>
      <w:r w:rsidRPr="00133C13">
        <w:rPr>
          <w:rFonts w:ascii="Book Antiqua" w:hAnsi="Book Antiqua" w:cs="Arial"/>
          <w:color w:val="000000"/>
          <w:sz w:val="24"/>
          <w:szCs w:val="24"/>
          <w:shd w:val="clear" w:color="auto" w:fill="FFFFFF"/>
        </w:rPr>
        <w:t xml:space="preserve">, </w:t>
      </w:r>
      <w:r w:rsidRPr="00133C13">
        <w:rPr>
          <w:rFonts w:ascii="Book Antiqua" w:hAnsi="Book Antiqua"/>
          <w:color w:val="000000"/>
          <w:sz w:val="24"/>
          <w:szCs w:val="24"/>
          <w:lang w:val="pt-PT"/>
        </w:rPr>
        <w:t xml:space="preserve">Minister of Foreign Affairs, International Cooperation and Gambians Abroad of the Republic of The Gambia, </w:t>
      </w:r>
      <w:r w:rsidRPr="00133C13">
        <w:rPr>
          <w:rFonts w:ascii="Book Antiqua" w:hAnsi="Book Antiqua"/>
          <w:sz w:val="24"/>
          <w:szCs w:val="24"/>
          <w:lang w:val="en-GB"/>
        </w:rPr>
        <w:t xml:space="preserve">speaking on behalf of </w:t>
      </w:r>
      <w:r w:rsidRPr="00133C13">
        <w:rPr>
          <w:rFonts w:ascii="Book Antiqua" w:eastAsia="Calibri" w:hAnsi="Book Antiqua" w:cs="Times New Roman"/>
          <w:sz w:val="24"/>
          <w:szCs w:val="24"/>
        </w:rPr>
        <w:t xml:space="preserve">His Excellency President Adama Barrow, </w:t>
      </w:r>
      <w:r w:rsidRPr="00133C13">
        <w:rPr>
          <w:rFonts w:ascii="Book Antiqua" w:hAnsi="Book Antiqua"/>
          <w:sz w:val="24"/>
          <w:szCs w:val="24"/>
        </w:rPr>
        <w:t>welcomed the participants to the 71st Ordinary Session of the Commission.</w:t>
      </w:r>
      <w:r w:rsidRPr="00133C13">
        <w:rPr>
          <w:rFonts w:ascii="Book Antiqua" w:eastAsia="Calibri" w:hAnsi="Book Antiqua" w:cs="Times New Roman"/>
          <w:sz w:val="24"/>
          <w:szCs w:val="24"/>
        </w:rPr>
        <w:t xml:space="preserve"> </w:t>
      </w:r>
      <w:r w:rsidR="009235D9" w:rsidRPr="00133C13">
        <w:rPr>
          <w:rFonts w:ascii="Book Antiqua" w:hAnsi="Book Antiqua"/>
          <w:sz w:val="24"/>
          <w:szCs w:val="24"/>
          <w:lang w:val="en-GB"/>
        </w:rPr>
        <w:t>He then</w:t>
      </w:r>
      <w:r w:rsidR="00267014" w:rsidRPr="00133C13">
        <w:rPr>
          <w:rFonts w:ascii="Book Antiqua" w:hAnsi="Book Antiqua"/>
          <w:sz w:val="24"/>
          <w:szCs w:val="24"/>
          <w:lang w:val="en-GB"/>
        </w:rPr>
        <w:t xml:space="preserve"> </w:t>
      </w:r>
      <w:r w:rsidR="009F6167" w:rsidRPr="00133C13">
        <w:rPr>
          <w:rFonts w:ascii="Book Antiqua" w:hAnsi="Book Antiqua"/>
          <w:sz w:val="24"/>
          <w:szCs w:val="24"/>
          <w:lang w:val="en-GB"/>
        </w:rPr>
        <w:t xml:space="preserve">congratulated the newly-elected </w:t>
      </w:r>
      <w:r w:rsidR="009F6167" w:rsidRPr="00133C13">
        <w:rPr>
          <w:rFonts w:ascii="Book Antiqua" w:hAnsi="Book Antiqua"/>
          <w:sz w:val="24"/>
          <w:szCs w:val="24"/>
          <w:lang w:val="en-GB"/>
        </w:rPr>
        <w:lastRenderedPageBreak/>
        <w:t xml:space="preserve">Bureau and Members of the Commission, and commended the immediate-past Chairperson of the Commission, for his </w:t>
      </w:r>
      <w:r w:rsidR="009F6167" w:rsidRPr="00133C13">
        <w:rPr>
          <w:rFonts w:ascii="Book Antiqua" w:eastAsia="Arial" w:hAnsi="Book Antiqua" w:cstheme="majorBidi"/>
          <w:sz w:val="24"/>
          <w:szCs w:val="24"/>
        </w:rPr>
        <w:t>service in promoting the mandate of the Commission.</w:t>
      </w:r>
    </w:p>
    <w:p w14:paraId="76BF5568" w14:textId="77777777" w:rsidR="009F6167" w:rsidRPr="00133C13" w:rsidRDefault="009F6167" w:rsidP="00133C13">
      <w:pPr>
        <w:pStyle w:val="ListParagraph"/>
        <w:tabs>
          <w:tab w:val="left" w:pos="1470"/>
        </w:tabs>
        <w:spacing w:after="0" w:line="240" w:lineRule="auto"/>
        <w:jc w:val="both"/>
        <w:rPr>
          <w:rFonts w:ascii="Book Antiqua" w:hAnsi="Book Antiqua"/>
          <w:sz w:val="24"/>
          <w:szCs w:val="24"/>
          <w:lang w:val="en-GB"/>
        </w:rPr>
      </w:pPr>
    </w:p>
    <w:p w14:paraId="056C4D2B" w14:textId="4600A40D" w:rsidR="0010798F" w:rsidRPr="00133C13" w:rsidRDefault="0010798F" w:rsidP="00133C13">
      <w:pPr>
        <w:pStyle w:val="ListParagraph"/>
        <w:numPr>
          <w:ilvl w:val="0"/>
          <w:numId w:val="10"/>
        </w:numPr>
        <w:spacing w:after="0" w:line="240" w:lineRule="auto"/>
        <w:ind w:left="360"/>
        <w:jc w:val="both"/>
        <w:rPr>
          <w:rFonts w:ascii="Book Antiqua" w:eastAsia="Arial" w:hAnsi="Book Antiqua" w:cstheme="majorBidi"/>
          <w:sz w:val="24"/>
          <w:szCs w:val="24"/>
        </w:rPr>
      </w:pPr>
      <w:r w:rsidRPr="00133C13">
        <w:rPr>
          <w:rFonts w:ascii="Book Antiqua" w:eastAsia="Arial" w:hAnsi="Book Antiqua" w:cstheme="majorBidi"/>
          <w:sz w:val="24"/>
          <w:szCs w:val="24"/>
        </w:rPr>
        <w:t>The Honourable Minister recalled that the year 2022 marks the 34</w:t>
      </w:r>
      <w:r w:rsidRPr="00133C13">
        <w:rPr>
          <w:rFonts w:ascii="Book Antiqua" w:eastAsia="Arial" w:hAnsi="Book Antiqua" w:cstheme="majorBidi"/>
          <w:sz w:val="24"/>
          <w:szCs w:val="24"/>
          <w:vertAlign w:val="superscript"/>
        </w:rPr>
        <w:t>th</w:t>
      </w:r>
      <w:r w:rsidRPr="00133C13">
        <w:rPr>
          <w:rFonts w:ascii="Book Antiqua" w:eastAsia="Arial" w:hAnsi="Book Antiqua" w:cstheme="majorBidi"/>
          <w:sz w:val="24"/>
          <w:szCs w:val="24"/>
        </w:rPr>
        <w:t xml:space="preserve"> </w:t>
      </w:r>
      <w:r w:rsidR="002E390A" w:rsidRPr="00133C13">
        <w:rPr>
          <w:rFonts w:ascii="Book Antiqua" w:eastAsia="Arial" w:hAnsi="Book Antiqua" w:cstheme="majorBidi"/>
          <w:sz w:val="24"/>
          <w:szCs w:val="24"/>
        </w:rPr>
        <w:t>year since</w:t>
      </w:r>
      <w:r w:rsidRPr="00133C13">
        <w:rPr>
          <w:rFonts w:ascii="Book Antiqua" w:eastAsia="Arial" w:hAnsi="Book Antiqua" w:cstheme="majorBidi"/>
          <w:sz w:val="24"/>
          <w:szCs w:val="24"/>
        </w:rPr>
        <w:t xml:space="preserve"> the establishment of the Commission and the 31</w:t>
      </w:r>
      <w:r w:rsidRPr="00133C13">
        <w:rPr>
          <w:rFonts w:ascii="Book Antiqua" w:eastAsia="Arial" w:hAnsi="Book Antiqua" w:cstheme="majorBidi"/>
          <w:sz w:val="24"/>
          <w:szCs w:val="24"/>
          <w:vertAlign w:val="superscript"/>
        </w:rPr>
        <w:t>st</w:t>
      </w:r>
      <w:r w:rsidRPr="00133C13">
        <w:rPr>
          <w:rFonts w:ascii="Book Antiqua" w:eastAsia="Arial" w:hAnsi="Book Antiqua" w:cstheme="majorBidi"/>
          <w:sz w:val="24"/>
          <w:szCs w:val="24"/>
        </w:rPr>
        <w:t xml:space="preserve"> year after the inauguration of its Headquarters in Banjul</w:t>
      </w:r>
      <w:r w:rsidR="002E390A" w:rsidRPr="00133C13">
        <w:rPr>
          <w:rFonts w:ascii="Book Antiqua" w:eastAsia="Arial" w:hAnsi="Book Antiqua" w:cstheme="majorBidi"/>
          <w:sz w:val="24"/>
          <w:szCs w:val="24"/>
        </w:rPr>
        <w:t xml:space="preserve">, The Gambia. On </w:t>
      </w:r>
      <w:r w:rsidRPr="00133C13">
        <w:rPr>
          <w:rFonts w:ascii="Book Antiqua" w:eastAsia="Arial" w:hAnsi="Book Antiqua" w:cstheme="majorBidi"/>
          <w:sz w:val="24"/>
          <w:szCs w:val="24"/>
        </w:rPr>
        <w:t xml:space="preserve">this note, he called on stakeholders to renew their commitments and as well embark on a diligent reflection on the indispensable roles of the Commission as epitomized in the Banjul Charter, expressing the optimism </w:t>
      </w:r>
      <w:r w:rsidR="002E390A" w:rsidRPr="00133C13">
        <w:rPr>
          <w:rFonts w:ascii="Book Antiqua" w:eastAsia="Arial" w:hAnsi="Book Antiqua" w:cstheme="majorBidi"/>
          <w:sz w:val="24"/>
          <w:szCs w:val="24"/>
        </w:rPr>
        <w:t xml:space="preserve">that doing so </w:t>
      </w:r>
      <w:r w:rsidRPr="00133C13">
        <w:rPr>
          <w:rFonts w:ascii="Book Antiqua" w:eastAsia="Arial" w:hAnsi="Book Antiqua" w:cstheme="majorBidi"/>
          <w:sz w:val="24"/>
          <w:szCs w:val="24"/>
        </w:rPr>
        <w:t xml:space="preserve">will re-validate the reality that the Commission has a positive impact on </w:t>
      </w:r>
      <w:r w:rsidR="000A288A" w:rsidRPr="00133C13">
        <w:rPr>
          <w:rFonts w:ascii="Book Antiqua" w:eastAsia="Arial" w:hAnsi="Book Antiqua" w:cstheme="majorBidi"/>
          <w:sz w:val="24"/>
          <w:szCs w:val="24"/>
        </w:rPr>
        <w:t>our</w:t>
      </w:r>
      <w:r w:rsidRPr="00133C13">
        <w:rPr>
          <w:rFonts w:ascii="Book Antiqua" w:eastAsia="Arial" w:hAnsi="Book Antiqua" w:cstheme="majorBidi"/>
          <w:sz w:val="24"/>
          <w:szCs w:val="24"/>
        </w:rPr>
        <w:t xml:space="preserve"> collective quest and conscience, toward the respect and promotion of human rights, fundamental freedoms, and the consolidation of democratic gains on the African continent.</w:t>
      </w:r>
    </w:p>
    <w:p w14:paraId="6FA8F399" w14:textId="77777777" w:rsidR="002E390A" w:rsidRPr="00133C13" w:rsidRDefault="002E390A" w:rsidP="00133C13">
      <w:pPr>
        <w:pStyle w:val="ListParagraph"/>
        <w:spacing w:after="0" w:line="240" w:lineRule="auto"/>
        <w:rPr>
          <w:rFonts w:ascii="Book Antiqua" w:eastAsia="Arial" w:hAnsi="Book Antiqua" w:cstheme="majorBidi"/>
          <w:sz w:val="24"/>
          <w:szCs w:val="24"/>
        </w:rPr>
      </w:pPr>
    </w:p>
    <w:p w14:paraId="7E61FA48" w14:textId="0386A464" w:rsidR="000A288A" w:rsidRPr="00133C13" w:rsidRDefault="00E90C4B" w:rsidP="00133C13">
      <w:pPr>
        <w:pStyle w:val="ListParagraph"/>
        <w:numPr>
          <w:ilvl w:val="0"/>
          <w:numId w:val="10"/>
        </w:numPr>
        <w:spacing w:after="0" w:line="240" w:lineRule="auto"/>
        <w:ind w:left="360"/>
        <w:jc w:val="both"/>
        <w:rPr>
          <w:rFonts w:ascii="Book Antiqua" w:eastAsia="Arial" w:hAnsi="Book Antiqua" w:cstheme="majorBidi"/>
          <w:sz w:val="24"/>
          <w:szCs w:val="24"/>
        </w:rPr>
      </w:pPr>
      <w:r w:rsidRPr="00133C13">
        <w:rPr>
          <w:rFonts w:ascii="Book Antiqua" w:hAnsi="Book Antiqua" w:cs="Arial"/>
          <w:color w:val="000000"/>
          <w:sz w:val="24"/>
          <w:szCs w:val="24"/>
          <w:shd w:val="clear" w:color="auto" w:fill="FFFFFF"/>
        </w:rPr>
        <w:t xml:space="preserve">His </w:t>
      </w:r>
      <w:r w:rsidRPr="00133C13">
        <w:rPr>
          <w:rFonts w:ascii="Book Antiqua" w:hAnsi="Book Antiqua" w:cs="Arial"/>
          <w:sz w:val="24"/>
          <w:szCs w:val="24"/>
        </w:rPr>
        <w:t>Excellency</w:t>
      </w:r>
      <w:r w:rsidRPr="00133C13">
        <w:rPr>
          <w:rFonts w:ascii="Book Antiqua" w:hAnsi="Book Antiqua" w:cs="Arial"/>
          <w:color w:val="000000"/>
          <w:sz w:val="24"/>
          <w:szCs w:val="24"/>
          <w:shd w:val="clear" w:color="auto" w:fill="FFFFFF"/>
        </w:rPr>
        <w:t xml:space="preserve"> Tangara</w:t>
      </w:r>
      <w:r w:rsidRPr="00133C13">
        <w:rPr>
          <w:rFonts w:ascii="Book Antiqua" w:eastAsia="Arial" w:hAnsi="Book Antiqua" w:cstheme="majorBidi"/>
          <w:sz w:val="24"/>
          <w:szCs w:val="24"/>
        </w:rPr>
        <w:t xml:space="preserve"> observed that recent negative</w:t>
      </w:r>
      <w:r w:rsidR="002E390A" w:rsidRPr="00133C13">
        <w:rPr>
          <w:rFonts w:ascii="Book Antiqua" w:eastAsia="Arial" w:hAnsi="Book Antiqua" w:cstheme="majorBidi"/>
          <w:sz w:val="24"/>
          <w:szCs w:val="24"/>
        </w:rPr>
        <w:t xml:space="preserve"> developments </w:t>
      </w:r>
      <w:r w:rsidRPr="00133C13">
        <w:rPr>
          <w:rFonts w:ascii="Book Antiqua" w:eastAsia="Arial" w:hAnsi="Book Antiqua" w:cstheme="majorBidi"/>
          <w:sz w:val="24"/>
          <w:szCs w:val="24"/>
        </w:rPr>
        <w:t xml:space="preserve">on the continental </w:t>
      </w:r>
      <w:r w:rsidR="002E390A" w:rsidRPr="00133C13">
        <w:rPr>
          <w:rFonts w:ascii="Book Antiqua" w:eastAsia="Arial" w:hAnsi="Book Antiqua" w:cstheme="majorBidi"/>
          <w:sz w:val="24"/>
          <w:szCs w:val="24"/>
        </w:rPr>
        <w:t>political landscape</w:t>
      </w:r>
      <w:r w:rsidRPr="00133C13">
        <w:rPr>
          <w:rFonts w:ascii="Book Antiqua" w:eastAsia="Arial" w:hAnsi="Book Antiqua" w:cstheme="majorBidi"/>
          <w:sz w:val="24"/>
          <w:szCs w:val="24"/>
        </w:rPr>
        <w:t xml:space="preserve"> </w:t>
      </w:r>
      <w:r w:rsidR="002E390A" w:rsidRPr="00133C13">
        <w:rPr>
          <w:rFonts w:ascii="Book Antiqua" w:eastAsia="Arial" w:hAnsi="Book Antiqua" w:cstheme="majorBidi"/>
          <w:sz w:val="24"/>
          <w:szCs w:val="24"/>
        </w:rPr>
        <w:t xml:space="preserve">further compel an </w:t>
      </w:r>
      <w:r w:rsidRPr="00133C13">
        <w:rPr>
          <w:rFonts w:ascii="Book Antiqua" w:eastAsia="Arial" w:hAnsi="Book Antiqua" w:cstheme="majorBidi"/>
          <w:sz w:val="24"/>
          <w:szCs w:val="24"/>
        </w:rPr>
        <w:t>unadulterated re-evaluation of the</w:t>
      </w:r>
      <w:r w:rsidR="002E390A" w:rsidRPr="00133C13">
        <w:rPr>
          <w:rFonts w:ascii="Book Antiqua" w:eastAsia="Arial" w:hAnsi="Book Antiqua" w:cstheme="majorBidi"/>
          <w:sz w:val="24"/>
          <w:szCs w:val="24"/>
        </w:rPr>
        <w:t xml:space="preserve"> co</w:t>
      </w:r>
      <w:r w:rsidRPr="00133C13">
        <w:rPr>
          <w:rFonts w:ascii="Book Antiqua" w:eastAsia="Arial" w:hAnsi="Book Antiqua" w:cstheme="majorBidi"/>
          <w:sz w:val="24"/>
          <w:szCs w:val="24"/>
        </w:rPr>
        <w:t xml:space="preserve">ntinental governance mechanisms, citing in particular, </w:t>
      </w:r>
      <w:r w:rsidR="002E390A" w:rsidRPr="00133C13">
        <w:rPr>
          <w:rFonts w:ascii="Book Antiqua" w:eastAsia="Arial" w:hAnsi="Book Antiqua" w:cstheme="majorBidi"/>
          <w:sz w:val="24"/>
          <w:szCs w:val="24"/>
        </w:rPr>
        <w:t>the re-emergence of unconstitutional changes of government</w:t>
      </w:r>
      <w:r w:rsidRPr="00133C13">
        <w:rPr>
          <w:rFonts w:ascii="Book Antiqua" w:eastAsia="Arial" w:hAnsi="Book Antiqua" w:cstheme="majorBidi"/>
          <w:sz w:val="24"/>
          <w:szCs w:val="24"/>
        </w:rPr>
        <w:t xml:space="preserve"> witnessed on the continent in the past year - </w:t>
      </w:r>
      <w:r w:rsidR="002E390A" w:rsidRPr="00133C13">
        <w:rPr>
          <w:rFonts w:ascii="Book Antiqua" w:eastAsia="Arial" w:hAnsi="Book Antiqua" w:cstheme="majorBidi"/>
          <w:sz w:val="24"/>
          <w:szCs w:val="24"/>
        </w:rPr>
        <w:t>a phenomenon w</w:t>
      </w:r>
      <w:r w:rsidRPr="00133C13">
        <w:rPr>
          <w:rFonts w:ascii="Book Antiqua" w:eastAsia="Arial" w:hAnsi="Book Antiqua" w:cstheme="majorBidi"/>
          <w:sz w:val="24"/>
          <w:szCs w:val="24"/>
        </w:rPr>
        <w:t xml:space="preserve">hich he stated, was </w:t>
      </w:r>
      <w:r w:rsidR="002E390A" w:rsidRPr="00133C13">
        <w:rPr>
          <w:rFonts w:ascii="Book Antiqua" w:eastAsia="Arial" w:hAnsi="Book Antiqua" w:cstheme="majorBidi"/>
          <w:sz w:val="24"/>
          <w:szCs w:val="24"/>
        </w:rPr>
        <w:t xml:space="preserve">perceived to have been permanently extricated from our national polities and contestations for political power. </w:t>
      </w:r>
      <w:r w:rsidR="000A288A" w:rsidRPr="00133C13">
        <w:rPr>
          <w:rFonts w:ascii="Book Antiqua" w:eastAsia="Arial" w:hAnsi="Book Antiqua" w:cstheme="majorBidi"/>
          <w:sz w:val="24"/>
          <w:szCs w:val="24"/>
        </w:rPr>
        <w:t xml:space="preserve"> Whilst calling for a condemnation of such developments, </w:t>
      </w:r>
      <w:r w:rsidR="00761DF3" w:rsidRPr="00133C13">
        <w:rPr>
          <w:rFonts w:ascii="Book Antiqua" w:eastAsia="Arial" w:hAnsi="Book Antiqua" w:cstheme="majorBidi"/>
          <w:sz w:val="24"/>
          <w:szCs w:val="24"/>
        </w:rPr>
        <w:t>he called for an</w:t>
      </w:r>
      <w:r w:rsidR="000A288A" w:rsidRPr="00133C13">
        <w:rPr>
          <w:rFonts w:ascii="Book Antiqua" w:eastAsia="Arial" w:hAnsi="Book Antiqua" w:cstheme="majorBidi"/>
          <w:sz w:val="24"/>
          <w:szCs w:val="24"/>
        </w:rPr>
        <w:t xml:space="preserve"> equally vigorous examination of all the facets of our governance frameworks and the evolving transformations of our</w:t>
      </w:r>
      <w:r w:rsidR="00761DF3" w:rsidRPr="00133C13">
        <w:rPr>
          <w:rFonts w:ascii="Book Antiqua" w:eastAsia="Arial" w:hAnsi="Book Antiqua" w:cstheme="majorBidi"/>
          <w:sz w:val="24"/>
          <w:szCs w:val="24"/>
        </w:rPr>
        <w:t xml:space="preserve"> social construct and contracts, and for</w:t>
      </w:r>
      <w:r w:rsidR="000A288A" w:rsidRPr="00133C13">
        <w:rPr>
          <w:rFonts w:ascii="Book Antiqua" w:eastAsia="Arial" w:hAnsi="Book Antiqua" w:cstheme="majorBidi"/>
          <w:sz w:val="24"/>
          <w:szCs w:val="24"/>
        </w:rPr>
        <w:t xml:space="preserve"> particular </w:t>
      </w:r>
      <w:r w:rsidR="00761DF3" w:rsidRPr="00133C13">
        <w:rPr>
          <w:rFonts w:ascii="Book Antiqua" w:eastAsia="Arial" w:hAnsi="Book Antiqua" w:cstheme="majorBidi"/>
          <w:sz w:val="24"/>
          <w:szCs w:val="24"/>
        </w:rPr>
        <w:t>attention</w:t>
      </w:r>
      <w:r w:rsidR="000A288A" w:rsidRPr="00133C13">
        <w:rPr>
          <w:rFonts w:ascii="Book Antiqua" w:eastAsia="Arial" w:hAnsi="Book Antiqua" w:cstheme="majorBidi"/>
          <w:sz w:val="24"/>
          <w:szCs w:val="24"/>
        </w:rPr>
        <w:t xml:space="preserve"> to the underlying agitations and aspirations that gave the space for the security personnel in the affected countries to abrogate cons</w:t>
      </w:r>
      <w:r w:rsidR="00761DF3" w:rsidRPr="00133C13">
        <w:rPr>
          <w:rFonts w:ascii="Book Antiqua" w:eastAsia="Arial" w:hAnsi="Book Antiqua" w:cstheme="majorBidi"/>
          <w:sz w:val="24"/>
          <w:szCs w:val="24"/>
        </w:rPr>
        <w:t>titutional order and legitimacy</w:t>
      </w:r>
      <w:r w:rsidR="000A288A" w:rsidRPr="00133C13">
        <w:rPr>
          <w:rFonts w:ascii="Book Antiqua" w:eastAsia="Arial" w:hAnsi="Book Antiqua" w:cstheme="majorBidi"/>
          <w:sz w:val="24"/>
          <w:szCs w:val="24"/>
        </w:rPr>
        <w:t xml:space="preserve">. </w:t>
      </w:r>
    </w:p>
    <w:p w14:paraId="27C7001F" w14:textId="77777777" w:rsidR="000A288A" w:rsidRPr="00133C13" w:rsidRDefault="000A288A" w:rsidP="00133C13">
      <w:pPr>
        <w:pStyle w:val="ListParagraph"/>
        <w:spacing w:after="0" w:line="240" w:lineRule="auto"/>
        <w:rPr>
          <w:rFonts w:ascii="Book Antiqua" w:eastAsia="Arial" w:hAnsi="Book Antiqua" w:cstheme="majorBidi"/>
          <w:sz w:val="24"/>
          <w:szCs w:val="24"/>
        </w:rPr>
      </w:pPr>
    </w:p>
    <w:p w14:paraId="60CB3B25" w14:textId="155102DD" w:rsidR="002E390A" w:rsidRPr="00133C13" w:rsidRDefault="00761DF3" w:rsidP="00133C13">
      <w:pPr>
        <w:pStyle w:val="ListParagraph"/>
        <w:numPr>
          <w:ilvl w:val="0"/>
          <w:numId w:val="10"/>
        </w:numPr>
        <w:spacing w:after="0" w:line="240" w:lineRule="auto"/>
        <w:ind w:left="360"/>
        <w:jc w:val="both"/>
        <w:rPr>
          <w:rFonts w:ascii="Book Antiqua" w:eastAsia="Arial" w:hAnsi="Book Antiqua" w:cstheme="majorBidi"/>
          <w:sz w:val="24"/>
          <w:szCs w:val="24"/>
        </w:rPr>
      </w:pPr>
      <w:r w:rsidRPr="00133C13">
        <w:rPr>
          <w:rFonts w:ascii="Book Antiqua" w:hAnsi="Book Antiqua" w:cs="Arial"/>
          <w:color w:val="000000"/>
          <w:sz w:val="24"/>
          <w:szCs w:val="24"/>
          <w:shd w:val="clear" w:color="auto" w:fill="FFFFFF"/>
        </w:rPr>
        <w:t xml:space="preserve">His </w:t>
      </w:r>
      <w:r w:rsidRPr="00133C13">
        <w:rPr>
          <w:rFonts w:ascii="Book Antiqua" w:hAnsi="Book Antiqua" w:cs="Arial"/>
          <w:sz w:val="24"/>
          <w:szCs w:val="24"/>
        </w:rPr>
        <w:t>Excellency</w:t>
      </w:r>
      <w:r w:rsidRPr="00133C13">
        <w:rPr>
          <w:rFonts w:ascii="Book Antiqua" w:hAnsi="Book Antiqua" w:cs="Arial"/>
          <w:color w:val="000000"/>
          <w:sz w:val="24"/>
          <w:szCs w:val="24"/>
          <w:shd w:val="clear" w:color="auto" w:fill="FFFFFF"/>
        </w:rPr>
        <w:t xml:space="preserve"> Tangara</w:t>
      </w:r>
      <w:r w:rsidR="00E82F01" w:rsidRPr="00133C13">
        <w:rPr>
          <w:rFonts w:ascii="Book Antiqua" w:hAnsi="Book Antiqua" w:cs="Arial"/>
          <w:color w:val="000000"/>
          <w:sz w:val="24"/>
          <w:szCs w:val="24"/>
          <w:shd w:val="clear" w:color="auto" w:fill="FFFFFF"/>
        </w:rPr>
        <w:t xml:space="preserve"> therefore called for due attention to </w:t>
      </w:r>
      <w:r w:rsidR="00E82F01" w:rsidRPr="00133C13">
        <w:rPr>
          <w:rFonts w:ascii="Book Antiqua" w:eastAsia="Arial" w:hAnsi="Book Antiqua" w:cstheme="majorBidi"/>
          <w:sz w:val="24"/>
          <w:szCs w:val="24"/>
        </w:rPr>
        <w:t xml:space="preserve">early warning signs of political decay and the consequent social and security fractures on the continent, and in this regard, for the recalibration by members of the AGA Platform, of their approaches to strengthening the nexus between peace, security, governance, and development, noting in particular, the Commission’s central role </w:t>
      </w:r>
      <w:r w:rsidR="00EE66B4" w:rsidRPr="00133C13">
        <w:rPr>
          <w:rFonts w:ascii="Book Antiqua" w:eastAsia="Arial" w:hAnsi="Book Antiqua" w:cstheme="majorBidi"/>
          <w:sz w:val="24"/>
          <w:szCs w:val="24"/>
        </w:rPr>
        <w:t>in this Platform,</w:t>
      </w:r>
      <w:r w:rsidR="006E6E97" w:rsidRPr="00133C13">
        <w:rPr>
          <w:rFonts w:ascii="Book Antiqua" w:eastAsia="Arial" w:hAnsi="Book Antiqua" w:cstheme="majorBidi"/>
          <w:sz w:val="24"/>
          <w:szCs w:val="24"/>
        </w:rPr>
        <w:t xml:space="preserve"> and its potential contributions to the acceleration of the momentum due to the amalgamation of the Department of Peace and Security and the Department of Political Affairs of the African Union Commission.</w:t>
      </w:r>
    </w:p>
    <w:p w14:paraId="728403D2" w14:textId="77777777" w:rsidR="00E82F01" w:rsidRPr="00133C13" w:rsidRDefault="00E82F01" w:rsidP="00133C13">
      <w:pPr>
        <w:pStyle w:val="ListParagraph"/>
        <w:spacing w:after="0" w:line="240" w:lineRule="auto"/>
        <w:rPr>
          <w:rFonts w:ascii="Book Antiqua" w:eastAsia="Arial" w:hAnsi="Book Antiqua" w:cstheme="majorBidi"/>
          <w:sz w:val="24"/>
          <w:szCs w:val="24"/>
        </w:rPr>
      </w:pPr>
    </w:p>
    <w:p w14:paraId="409C2152" w14:textId="5FE7A6A9" w:rsidR="00685065" w:rsidRPr="00133C13" w:rsidRDefault="00E82F01" w:rsidP="00133C13">
      <w:pPr>
        <w:pStyle w:val="ListParagraph"/>
        <w:numPr>
          <w:ilvl w:val="0"/>
          <w:numId w:val="10"/>
        </w:numPr>
        <w:spacing w:after="0" w:line="240" w:lineRule="auto"/>
        <w:ind w:left="360"/>
        <w:jc w:val="both"/>
        <w:rPr>
          <w:rFonts w:ascii="Book Antiqua" w:eastAsia="Arial" w:hAnsi="Book Antiqua" w:cstheme="majorBidi"/>
          <w:sz w:val="24"/>
          <w:szCs w:val="24"/>
        </w:rPr>
      </w:pPr>
      <w:r w:rsidRPr="00133C13">
        <w:rPr>
          <w:rFonts w:ascii="Book Antiqua" w:eastAsia="Arial" w:hAnsi="Book Antiqua" w:cstheme="majorBidi"/>
          <w:sz w:val="24"/>
          <w:szCs w:val="24"/>
        </w:rPr>
        <w:t xml:space="preserve">On developments in relation to the Gambia, the Honourable Minister </w:t>
      </w:r>
      <w:r w:rsidR="00685065" w:rsidRPr="00133C13">
        <w:rPr>
          <w:rFonts w:ascii="Book Antiqua" w:eastAsia="Arial" w:hAnsi="Book Antiqua" w:cstheme="majorBidi"/>
          <w:sz w:val="24"/>
          <w:szCs w:val="24"/>
        </w:rPr>
        <w:t xml:space="preserve">indicated that The Gambia has recently assumed its position as a member of the </w:t>
      </w:r>
      <w:r w:rsidR="006E6E97" w:rsidRPr="00133C13">
        <w:rPr>
          <w:rFonts w:ascii="Book Antiqua" w:eastAsia="Arial" w:hAnsi="Book Antiqua" w:cstheme="majorBidi"/>
          <w:sz w:val="24"/>
          <w:szCs w:val="24"/>
        </w:rPr>
        <w:t xml:space="preserve">AU </w:t>
      </w:r>
      <w:r w:rsidR="00685065" w:rsidRPr="00133C13">
        <w:rPr>
          <w:rFonts w:ascii="Book Antiqua" w:eastAsia="Arial" w:hAnsi="Book Antiqua" w:cstheme="majorBidi"/>
          <w:sz w:val="24"/>
          <w:szCs w:val="24"/>
        </w:rPr>
        <w:t>P</w:t>
      </w:r>
      <w:r w:rsidR="006E6E97" w:rsidRPr="00133C13">
        <w:rPr>
          <w:rFonts w:ascii="Book Antiqua" w:eastAsia="Arial" w:hAnsi="Book Antiqua" w:cstheme="majorBidi"/>
          <w:sz w:val="24"/>
          <w:szCs w:val="24"/>
        </w:rPr>
        <w:t>eace and Security Council (P</w:t>
      </w:r>
      <w:r w:rsidR="00685065" w:rsidRPr="00133C13">
        <w:rPr>
          <w:rFonts w:ascii="Book Antiqua" w:eastAsia="Arial" w:hAnsi="Book Antiqua" w:cstheme="majorBidi"/>
          <w:sz w:val="24"/>
          <w:szCs w:val="24"/>
        </w:rPr>
        <w:t>SC</w:t>
      </w:r>
      <w:r w:rsidR="006E6E97" w:rsidRPr="00133C13">
        <w:rPr>
          <w:rFonts w:ascii="Book Antiqua" w:eastAsia="Arial" w:hAnsi="Book Antiqua" w:cstheme="majorBidi"/>
          <w:sz w:val="24"/>
          <w:szCs w:val="24"/>
        </w:rPr>
        <w:t xml:space="preserve">) for the term 2022-2024, and </w:t>
      </w:r>
      <w:r w:rsidR="00685065" w:rsidRPr="00133C13">
        <w:rPr>
          <w:rFonts w:ascii="Book Antiqua" w:eastAsia="Arial" w:hAnsi="Book Antiqua" w:cstheme="majorBidi"/>
          <w:sz w:val="24"/>
          <w:szCs w:val="24"/>
        </w:rPr>
        <w:t xml:space="preserve">is determined to strengthen the correlation between democratic governance and </w:t>
      </w:r>
      <w:r w:rsidR="006E6E97" w:rsidRPr="00133C13">
        <w:rPr>
          <w:rFonts w:ascii="Book Antiqua" w:eastAsia="Arial" w:hAnsi="Book Antiqua" w:cstheme="majorBidi"/>
          <w:sz w:val="24"/>
          <w:szCs w:val="24"/>
        </w:rPr>
        <w:t xml:space="preserve">sustainable peace and security, whilst </w:t>
      </w:r>
      <w:r w:rsidR="00685065" w:rsidRPr="00133C13">
        <w:rPr>
          <w:rFonts w:ascii="Book Antiqua" w:eastAsia="Arial" w:hAnsi="Book Antiqua" w:cstheme="majorBidi"/>
          <w:sz w:val="24"/>
          <w:szCs w:val="24"/>
        </w:rPr>
        <w:t>encourag</w:t>
      </w:r>
      <w:r w:rsidR="006E6E97" w:rsidRPr="00133C13">
        <w:rPr>
          <w:rFonts w:ascii="Book Antiqua" w:eastAsia="Arial" w:hAnsi="Book Antiqua" w:cstheme="majorBidi"/>
          <w:sz w:val="24"/>
          <w:szCs w:val="24"/>
        </w:rPr>
        <w:t>ing</w:t>
      </w:r>
      <w:r w:rsidR="00685065" w:rsidRPr="00133C13">
        <w:rPr>
          <w:rFonts w:ascii="Book Antiqua" w:eastAsia="Arial" w:hAnsi="Book Antiqua" w:cstheme="majorBidi"/>
          <w:sz w:val="24"/>
          <w:szCs w:val="24"/>
        </w:rPr>
        <w:t xml:space="preserve"> the </w:t>
      </w:r>
      <w:r w:rsidR="006E6E97" w:rsidRPr="00133C13">
        <w:rPr>
          <w:rFonts w:ascii="Book Antiqua" w:eastAsia="Arial" w:hAnsi="Book Antiqua" w:cstheme="majorBidi"/>
          <w:sz w:val="24"/>
          <w:szCs w:val="24"/>
        </w:rPr>
        <w:t xml:space="preserve">African </w:t>
      </w:r>
      <w:r w:rsidR="00685065" w:rsidRPr="00133C13">
        <w:rPr>
          <w:rFonts w:ascii="Book Antiqua" w:eastAsia="Arial" w:hAnsi="Book Antiqua" w:cstheme="majorBidi"/>
          <w:sz w:val="24"/>
          <w:szCs w:val="24"/>
        </w:rPr>
        <w:t>Commission and its AGA Platform partners to regularly engage the PSC beyond the customary annual briefings to the Council.</w:t>
      </w:r>
      <w:r w:rsidR="00293D0A" w:rsidRPr="00133C13">
        <w:rPr>
          <w:rFonts w:ascii="Book Antiqua" w:eastAsia="Arial" w:hAnsi="Book Antiqua" w:cstheme="majorBidi"/>
          <w:sz w:val="24"/>
          <w:szCs w:val="24"/>
        </w:rPr>
        <w:t xml:space="preserve"> He also affirmed The Gambia’s support to the ongoing reform of the AU, especially in the context of the initiatives earmarked for the Commission</w:t>
      </w:r>
      <w:r w:rsidR="002275A9" w:rsidRPr="00133C13">
        <w:rPr>
          <w:rFonts w:ascii="Book Antiqua" w:eastAsia="Arial" w:hAnsi="Book Antiqua" w:cstheme="majorBidi"/>
          <w:sz w:val="24"/>
          <w:szCs w:val="24"/>
        </w:rPr>
        <w:t>, and equally re-emphasized the commitment of the Government of The Gambia to fulfill the obligations under the Hosting Agreement.</w:t>
      </w:r>
    </w:p>
    <w:p w14:paraId="1190C59C" w14:textId="77777777" w:rsidR="002275A9" w:rsidRPr="00133C13" w:rsidRDefault="002275A9" w:rsidP="00133C13">
      <w:pPr>
        <w:pStyle w:val="ListParagraph"/>
        <w:spacing w:after="0" w:line="240" w:lineRule="auto"/>
        <w:rPr>
          <w:rFonts w:ascii="Book Antiqua" w:eastAsia="Arial" w:hAnsi="Book Antiqua" w:cstheme="majorBidi"/>
          <w:sz w:val="24"/>
          <w:szCs w:val="24"/>
        </w:rPr>
      </w:pPr>
    </w:p>
    <w:p w14:paraId="7309CEE8" w14:textId="50590195" w:rsidR="002275A9" w:rsidRPr="00133C13" w:rsidRDefault="002275A9" w:rsidP="00133C13">
      <w:pPr>
        <w:pStyle w:val="ListParagraph"/>
        <w:numPr>
          <w:ilvl w:val="0"/>
          <w:numId w:val="10"/>
        </w:numPr>
        <w:spacing w:after="0" w:line="240" w:lineRule="auto"/>
        <w:ind w:left="360"/>
        <w:jc w:val="both"/>
        <w:rPr>
          <w:rFonts w:ascii="Book Antiqua" w:eastAsia="Arial" w:hAnsi="Book Antiqua" w:cstheme="majorBidi"/>
          <w:sz w:val="24"/>
          <w:szCs w:val="24"/>
        </w:rPr>
      </w:pPr>
      <w:r w:rsidRPr="00133C13">
        <w:rPr>
          <w:rFonts w:ascii="Book Antiqua" w:eastAsia="Arial" w:hAnsi="Book Antiqua" w:cstheme="majorBidi"/>
          <w:sz w:val="24"/>
          <w:szCs w:val="24"/>
        </w:rPr>
        <w:t xml:space="preserve">In conclusion, the Honourable Minister recounted Gambia’s commitments and initiatves towards meeting its national obligations under the African Charter, and highlighted some of legal and institutional reforms put in place by the Government since 2017, to create the requisite environment for the free exercise of the human rights and fundamental freedoms of the Gambian people. </w:t>
      </w:r>
    </w:p>
    <w:p w14:paraId="0349261F" w14:textId="77777777" w:rsidR="002275A9" w:rsidRPr="00133C13" w:rsidRDefault="002275A9" w:rsidP="00133C13">
      <w:pPr>
        <w:pStyle w:val="ListParagraph"/>
        <w:spacing w:after="0" w:line="240" w:lineRule="auto"/>
        <w:ind w:left="360"/>
        <w:jc w:val="both"/>
        <w:rPr>
          <w:rFonts w:ascii="Book Antiqua" w:eastAsia="Arial" w:hAnsi="Book Antiqua" w:cstheme="majorBidi"/>
          <w:sz w:val="24"/>
          <w:szCs w:val="24"/>
        </w:rPr>
      </w:pPr>
    </w:p>
    <w:p w14:paraId="06C30BF1" w14:textId="54F17B15" w:rsidR="00D75996" w:rsidRPr="00133C13" w:rsidRDefault="002275A9"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rPr>
        <w:t xml:space="preserve">His Excellency Tangara, concluded his statement by thanking all the participants for their presence at the virtual Session, with an expression of hope to convene physical future sessions with the decline of the COVID-19 pandemic, and on this note, he </w:t>
      </w:r>
      <w:r w:rsidRPr="00133C13">
        <w:rPr>
          <w:rFonts w:ascii="Book Antiqua" w:hAnsi="Book Antiqua"/>
          <w:sz w:val="24"/>
          <w:szCs w:val="24"/>
        </w:rPr>
        <w:lastRenderedPageBreak/>
        <w:t>declared open the 71</w:t>
      </w:r>
      <w:r w:rsidRPr="00133C13">
        <w:rPr>
          <w:rFonts w:ascii="Book Antiqua" w:hAnsi="Book Antiqua"/>
          <w:sz w:val="24"/>
          <w:szCs w:val="24"/>
          <w:vertAlign w:val="superscript"/>
        </w:rPr>
        <w:t>st</w:t>
      </w:r>
      <w:r w:rsidRPr="00133C13">
        <w:rPr>
          <w:rFonts w:ascii="Book Antiqua" w:hAnsi="Book Antiqua"/>
          <w:sz w:val="24"/>
          <w:szCs w:val="24"/>
        </w:rPr>
        <w:t xml:space="preserve"> Ordinary Session of the Commission and wished the participants fruitful deliberations.</w:t>
      </w:r>
    </w:p>
    <w:p w14:paraId="44A23861" w14:textId="77777777" w:rsidR="000E04E2" w:rsidRPr="00133C13" w:rsidRDefault="000E04E2" w:rsidP="00133C13">
      <w:pPr>
        <w:spacing w:after="0" w:line="240" w:lineRule="auto"/>
        <w:jc w:val="both"/>
        <w:rPr>
          <w:rFonts w:ascii="Book Antiqua" w:eastAsia="Calibri" w:hAnsi="Book Antiqua" w:cs="Times New Roman"/>
          <w:sz w:val="24"/>
          <w:szCs w:val="24"/>
          <w:lang w:val="en-GB"/>
        </w:rPr>
      </w:pPr>
    </w:p>
    <w:p w14:paraId="1E59BF33" w14:textId="0BAE5F5B" w:rsidR="000E04E2" w:rsidRPr="00133C13" w:rsidRDefault="00B474B8"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shd w:val="clear" w:color="auto" w:fill="FFFFFF"/>
        </w:rPr>
        <w:t xml:space="preserve">A total of Six Hundred and Ninety-five (695) delegates attended the 71st Session including: One hundred and Fifty-Four (154) representing Thirty-Three </w:t>
      </w:r>
      <w:r w:rsidR="00695CDE" w:rsidRPr="00133C13">
        <w:rPr>
          <w:rFonts w:ascii="Book Antiqua" w:hAnsi="Book Antiqua"/>
          <w:sz w:val="24"/>
          <w:szCs w:val="24"/>
          <w:shd w:val="clear" w:color="auto" w:fill="FFFFFF"/>
        </w:rPr>
        <w:t xml:space="preserve">(33) </w:t>
      </w:r>
      <w:r w:rsidRPr="00133C13">
        <w:rPr>
          <w:rFonts w:ascii="Book Antiqua" w:hAnsi="Book Antiqua"/>
          <w:sz w:val="24"/>
          <w:szCs w:val="24"/>
          <w:shd w:val="clear" w:color="auto" w:fill="FFFFFF"/>
        </w:rPr>
        <w:t>States Parties; four  (4) representing AU Organs; none (0) representing Regional Economic Communit</w:t>
      </w:r>
      <w:r w:rsidR="00F820BE" w:rsidRPr="00133C13">
        <w:rPr>
          <w:rFonts w:ascii="Book Antiqua" w:hAnsi="Book Antiqua"/>
          <w:sz w:val="24"/>
          <w:szCs w:val="24"/>
          <w:shd w:val="clear" w:color="auto" w:fill="FFFFFF"/>
        </w:rPr>
        <w:t>ies</w:t>
      </w:r>
      <w:r w:rsidRPr="00133C13">
        <w:rPr>
          <w:rFonts w:ascii="Book Antiqua" w:hAnsi="Book Antiqua"/>
          <w:sz w:val="24"/>
          <w:szCs w:val="24"/>
          <w:shd w:val="clear" w:color="auto" w:fill="FFFFFF"/>
        </w:rPr>
        <w:t xml:space="preserve">; One Hundred and Thirty-Four (134) representing NHRIs; Forty-Five (45) representing International and Inter-Governmental </w:t>
      </w:r>
      <w:proofErr w:type="spellStart"/>
      <w:r w:rsidRPr="00133C13">
        <w:rPr>
          <w:rFonts w:ascii="Book Antiqua" w:hAnsi="Book Antiqua"/>
          <w:sz w:val="24"/>
          <w:szCs w:val="24"/>
          <w:shd w:val="clear" w:color="auto" w:fill="FFFFFF"/>
        </w:rPr>
        <w:t>Organisations</w:t>
      </w:r>
      <w:proofErr w:type="spellEnd"/>
      <w:r w:rsidRPr="00133C13">
        <w:rPr>
          <w:rFonts w:ascii="Book Antiqua" w:hAnsi="Book Antiqua"/>
          <w:sz w:val="24"/>
          <w:szCs w:val="24"/>
          <w:shd w:val="clear" w:color="auto" w:fill="FFFFFF"/>
        </w:rPr>
        <w:t>; Three Hundred and Fourteen (314) representing African and International NGOs; Forty-One (41) representing other observers, three (3) of which w</w:t>
      </w:r>
      <w:r w:rsidR="00695CDE" w:rsidRPr="00133C13">
        <w:rPr>
          <w:rFonts w:ascii="Book Antiqua" w:hAnsi="Book Antiqua"/>
          <w:sz w:val="24"/>
          <w:szCs w:val="24"/>
          <w:shd w:val="clear" w:color="auto" w:fill="FFFFFF"/>
        </w:rPr>
        <w:t>ere</w:t>
      </w:r>
      <w:r w:rsidRPr="00133C13">
        <w:rPr>
          <w:rFonts w:ascii="Book Antiqua" w:hAnsi="Book Antiqua"/>
          <w:sz w:val="24"/>
          <w:szCs w:val="24"/>
          <w:shd w:val="clear" w:color="auto" w:fill="FFFFFF"/>
        </w:rPr>
        <w:t xml:space="preserve"> from the Media</w:t>
      </w:r>
      <w:r w:rsidR="005045C7" w:rsidRPr="00133C13">
        <w:rPr>
          <w:rFonts w:ascii="Book Antiqua" w:hAnsi="Book Antiqua"/>
          <w:sz w:val="24"/>
          <w:szCs w:val="24"/>
          <w:lang w:val="en-GB"/>
        </w:rPr>
        <w:t>.</w:t>
      </w:r>
    </w:p>
    <w:p w14:paraId="7408D8D2" w14:textId="77777777" w:rsidR="00746574" w:rsidRPr="00133C13" w:rsidRDefault="00746574" w:rsidP="00133C13">
      <w:pPr>
        <w:pStyle w:val="ListParagraph"/>
        <w:spacing w:after="0" w:line="240" w:lineRule="auto"/>
        <w:jc w:val="both"/>
        <w:rPr>
          <w:rFonts w:ascii="Book Antiqua" w:eastAsia="Times New Roman" w:hAnsi="Book Antiqua" w:cs="Times New Roman"/>
          <w:sz w:val="24"/>
          <w:szCs w:val="24"/>
          <w:lang w:val="en-GB"/>
        </w:rPr>
      </w:pPr>
    </w:p>
    <w:p w14:paraId="2EB973C9" w14:textId="0D37022B" w:rsidR="00467649" w:rsidRPr="00133C13" w:rsidRDefault="005045C7" w:rsidP="00133C13">
      <w:pPr>
        <w:pStyle w:val="ListParagraph"/>
        <w:numPr>
          <w:ilvl w:val="0"/>
          <w:numId w:val="10"/>
        </w:numPr>
        <w:tabs>
          <w:tab w:val="left" w:pos="1470"/>
        </w:tabs>
        <w:spacing w:after="0" w:line="240" w:lineRule="auto"/>
        <w:ind w:left="360"/>
        <w:jc w:val="both"/>
        <w:rPr>
          <w:rFonts w:ascii="Book Antiqua" w:eastAsia="Calibri" w:hAnsi="Book Antiqua"/>
          <w:sz w:val="24"/>
          <w:szCs w:val="24"/>
          <w:lang w:val="en-GB"/>
        </w:rPr>
      </w:pPr>
      <w:r w:rsidRPr="00133C13">
        <w:rPr>
          <w:rFonts w:ascii="Book Antiqua" w:hAnsi="Book Antiqua"/>
          <w:sz w:val="24"/>
          <w:szCs w:val="24"/>
          <w:lang w:val="en-GB"/>
        </w:rPr>
        <w:t xml:space="preserve">Representatives of the following </w:t>
      </w:r>
      <w:r w:rsidR="00467649" w:rsidRPr="00133C13">
        <w:rPr>
          <w:rFonts w:ascii="Book Antiqua" w:hAnsi="Book Antiqua"/>
          <w:sz w:val="24"/>
          <w:szCs w:val="24"/>
          <w:lang w:val="en-GB"/>
        </w:rPr>
        <w:t>eight (8)</w:t>
      </w:r>
      <w:r w:rsidRPr="00133C13">
        <w:rPr>
          <w:rFonts w:ascii="Book Antiqua" w:hAnsi="Book Antiqua"/>
          <w:sz w:val="24"/>
          <w:szCs w:val="24"/>
          <w:lang w:val="en-GB"/>
        </w:rPr>
        <w:t xml:space="preserve"> States Parties made statements on the human rights situation in their respective countries, namely:</w:t>
      </w:r>
      <w:r w:rsidR="00467649" w:rsidRPr="00133C13">
        <w:rPr>
          <w:rFonts w:ascii="Book Antiqua" w:hAnsi="Book Antiqua"/>
          <w:sz w:val="24"/>
          <w:szCs w:val="24"/>
          <w:lang w:val="en-GB"/>
        </w:rPr>
        <w:t xml:space="preserve"> </w:t>
      </w:r>
      <w:r w:rsidR="00467649" w:rsidRPr="00133C13">
        <w:rPr>
          <w:rFonts w:ascii="Book Antiqua" w:hAnsi="Book Antiqua"/>
          <w:sz w:val="24"/>
          <w:szCs w:val="24"/>
        </w:rPr>
        <w:t xml:space="preserve">Angola; </w:t>
      </w:r>
      <w:r w:rsidR="004757EF" w:rsidRPr="00133C13">
        <w:rPr>
          <w:rFonts w:ascii="Book Antiqua" w:hAnsi="Book Antiqua"/>
          <w:sz w:val="24"/>
          <w:szCs w:val="24"/>
        </w:rPr>
        <w:t xml:space="preserve">Malawi; Burkina Faso; </w:t>
      </w:r>
      <w:r w:rsidR="00467649" w:rsidRPr="00133C13">
        <w:rPr>
          <w:rFonts w:ascii="Book Antiqua" w:hAnsi="Book Antiqua"/>
          <w:sz w:val="24"/>
          <w:szCs w:val="24"/>
        </w:rPr>
        <w:t>Algeria</w:t>
      </w:r>
      <w:r w:rsidR="004757EF" w:rsidRPr="00133C13">
        <w:rPr>
          <w:rFonts w:ascii="Book Antiqua" w:hAnsi="Book Antiqua"/>
          <w:sz w:val="24"/>
          <w:szCs w:val="24"/>
        </w:rPr>
        <w:t xml:space="preserve">; </w:t>
      </w:r>
      <w:r w:rsidR="00467649" w:rsidRPr="00133C13">
        <w:rPr>
          <w:rFonts w:ascii="Book Antiqua" w:hAnsi="Book Antiqua"/>
          <w:sz w:val="24"/>
          <w:szCs w:val="24"/>
        </w:rPr>
        <w:t>Tanzania; Ethiopia; Eritrea and Sahrawi Arab Democratic Republic.</w:t>
      </w:r>
    </w:p>
    <w:p w14:paraId="5EF6BE24" w14:textId="77777777" w:rsidR="00746574" w:rsidRPr="00133C13" w:rsidRDefault="00746574" w:rsidP="00133C13">
      <w:pPr>
        <w:spacing w:after="0" w:line="240" w:lineRule="auto"/>
        <w:rPr>
          <w:rFonts w:ascii="Book Antiqua" w:eastAsia="Times New Roman" w:hAnsi="Book Antiqua" w:cs="Times New Roman"/>
          <w:sz w:val="24"/>
          <w:szCs w:val="24"/>
          <w:lang w:val="en-GB"/>
        </w:rPr>
      </w:pPr>
    </w:p>
    <w:p w14:paraId="65335201" w14:textId="457FAD7C" w:rsidR="00516719" w:rsidRPr="00133C13" w:rsidRDefault="005045C7" w:rsidP="00133C13">
      <w:pPr>
        <w:pStyle w:val="ListParagraph"/>
        <w:numPr>
          <w:ilvl w:val="0"/>
          <w:numId w:val="10"/>
        </w:numPr>
        <w:tabs>
          <w:tab w:val="left" w:pos="1470"/>
        </w:tabs>
        <w:spacing w:after="0" w:line="240" w:lineRule="auto"/>
        <w:ind w:left="360"/>
        <w:jc w:val="both"/>
        <w:rPr>
          <w:rFonts w:ascii="Book Antiqua" w:eastAsia="Calibri" w:hAnsi="Book Antiqua"/>
          <w:sz w:val="24"/>
          <w:szCs w:val="24"/>
          <w:lang w:val="en-GB"/>
        </w:rPr>
      </w:pPr>
      <w:r w:rsidRPr="00133C13">
        <w:rPr>
          <w:rFonts w:ascii="Book Antiqua" w:hAnsi="Book Antiqua"/>
          <w:sz w:val="24"/>
          <w:szCs w:val="24"/>
          <w:lang w:val="en-GB"/>
        </w:rPr>
        <w:t xml:space="preserve">Representatives of </w:t>
      </w:r>
      <w:r w:rsidR="00A96DE4" w:rsidRPr="00133C13">
        <w:rPr>
          <w:rFonts w:ascii="Book Antiqua" w:hAnsi="Book Antiqua"/>
          <w:sz w:val="24"/>
          <w:szCs w:val="24"/>
          <w:lang w:val="en-GB"/>
        </w:rPr>
        <w:t>eighteen (18)</w:t>
      </w:r>
      <w:r w:rsidR="00A96DE4" w:rsidRPr="00133C13" w:rsidDel="00A96DE4">
        <w:rPr>
          <w:rFonts w:ascii="Book Antiqua" w:hAnsi="Book Antiqua"/>
          <w:sz w:val="24"/>
          <w:szCs w:val="24"/>
          <w:lang w:val="en-GB"/>
        </w:rPr>
        <w:t xml:space="preserve"> </w:t>
      </w:r>
      <w:r w:rsidRPr="00133C13">
        <w:rPr>
          <w:rFonts w:ascii="Book Antiqua" w:hAnsi="Book Antiqua"/>
          <w:sz w:val="24"/>
          <w:szCs w:val="24"/>
          <w:lang w:val="en-GB"/>
        </w:rPr>
        <w:t xml:space="preserve">NHRIs with Affiliate Status made statements on the human rights situation in their respective countries, namely: </w:t>
      </w:r>
      <w:r w:rsidR="000264A8" w:rsidRPr="00133C13">
        <w:rPr>
          <w:rFonts w:ascii="Book Antiqua" w:hAnsi="Book Antiqua"/>
          <w:sz w:val="24"/>
          <w:szCs w:val="24"/>
        </w:rPr>
        <w:t xml:space="preserve">National Human Rights Commission of Mauritania; </w:t>
      </w:r>
      <w:r w:rsidR="003F5339" w:rsidRPr="00133C13">
        <w:rPr>
          <w:rFonts w:ascii="Book Antiqua" w:hAnsi="Book Antiqua"/>
          <w:sz w:val="24"/>
          <w:szCs w:val="24"/>
        </w:rPr>
        <w:t>National Co</w:t>
      </w:r>
      <w:r w:rsidR="00F2107B" w:rsidRPr="00133C13">
        <w:rPr>
          <w:rFonts w:ascii="Book Antiqua" w:hAnsi="Book Antiqua"/>
          <w:sz w:val="24"/>
          <w:szCs w:val="24"/>
        </w:rPr>
        <w:t xml:space="preserve">uncil </w:t>
      </w:r>
      <w:r w:rsidR="001D36E4" w:rsidRPr="00133C13">
        <w:rPr>
          <w:rFonts w:ascii="Book Antiqua" w:hAnsi="Book Antiqua"/>
          <w:sz w:val="24"/>
          <w:szCs w:val="24"/>
        </w:rPr>
        <w:t xml:space="preserve">for Human Rights, </w:t>
      </w:r>
      <w:r w:rsidR="000264A8" w:rsidRPr="00133C13">
        <w:rPr>
          <w:rFonts w:ascii="Book Antiqua" w:hAnsi="Book Antiqua"/>
          <w:sz w:val="24"/>
          <w:szCs w:val="24"/>
        </w:rPr>
        <w:t xml:space="preserve">Algeria; Uganda Human Rights Commission; </w:t>
      </w:r>
      <w:r w:rsidR="00516719" w:rsidRPr="00133C13">
        <w:rPr>
          <w:rFonts w:ascii="Book Antiqua" w:hAnsi="Book Antiqua"/>
          <w:sz w:val="24"/>
          <w:szCs w:val="24"/>
        </w:rPr>
        <w:t xml:space="preserve"> Kenya</w:t>
      </w:r>
      <w:r w:rsidR="000264A8" w:rsidRPr="00133C13">
        <w:rPr>
          <w:rFonts w:ascii="Book Antiqua" w:hAnsi="Book Antiqua"/>
          <w:sz w:val="24"/>
          <w:szCs w:val="24"/>
        </w:rPr>
        <w:t xml:space="preserve"> </w:t>
      </w:r>
      <w:r w:rsidR="008D5485" w:rsidRPr="00133C13">
        <w:rPr>
          <w:rFonts w:ascii="Book Antiqua" w:hAnsi="Book Antiqua"/>
          <w:sz w:val="24"/>
          <w:szCs w:val="24"/>
        </w:rPr>
        <w:t>National Commission on Human Rights</w:t>
      </w:r>
      <w:r w:rsidR="00516719" w:rsidRPr="00133C13">
        <w:rPr>
          <w:rFonts w:ascii="Book Antiqua" w:hAnsi="Book Antiqua"/>
          <w:sz w:val="24"/>
          <w:szCs w:val="24"/>
        </w:rPr>
        <w:t>;</w:t>
      </w:r>
      <w:r w:rsidR="000264A8" w:rsidRPr="00133C13">
        <w:rPr>
          <w:rFonts w:ascii="Book Antiqua" w:hAnsi="Book Antiqua"/>
          <w:sz w:val="24"/>
          <w:szCs w:val="24"/>
        </w:rPr>
        <w:t xml:space="preserve"> The National Human Rights Commission of Cote d’Iv</w:t>
      </w:r>
      <w:r w:rsidR="00516719" w:rsidRPr="00133C13">
        <w:rPr>
          <w:rFonts w:ascii="Book Antiqua" w:hAnsi="Book Antiqua"/>
          <w:sz w:val="24"/>
          <w:szCs w:val="24"/>
        </w:rPr>
        <w:t>o</w:t>
      </w:r>
      <w:r w:rsidR="000264A8" w:rsidRPr="00133C13">
        <w:rPr>
          <w:rFonts w:ascii="Book Antiqua" w:hAnsi="Book Antiqua"/>
          <w:sz w:val="24"/>
          <w:szCs w:val="24"/>
        </w:rPr>
        <w:t>i</w:t>
      </w:r>
      <w:r w:rsidR="00516719" w:rsidRPr="00133C13">
        <w:rPr>
          <w:rFonts w:ascii="Book Antiqua" w:hAnsi="Book Antiqua"/>
          <w:sz w:val="24"/>
          <w:szCs w:val="24"/>
        </w:rPr>
        <w:t xml:space="preserve">re; </w:t>
      </w:r>
      <w:r w:rsidR="003F5339" w:rsidRPr="00133C13">
        <w:rPr>
          <w:rFonts w:ascii="Book Antiqua" w:hAnsi="Book Antiqua"/>
          <w:sz w:val="24"/>
          <w:szCs w:val="24"/>
        </w:rPr>
        <w:t xml:space="preserve">National Commission for Human Rights and Citizenship of </w:t>
      </w:r>
      <w:r w:rsidR="00516719" w:rsidRPr="00133C13">
        <w:rPr>
          <w:rFonts w:ascii="Book Antiqua" w:hAnsi="Book Antiqua"/>
          <w:sz w:val="24"/>
          <w:szCs w:val="24"/>
        </w:rPr>
        <w:t xml:space="preserve">Cape Verde; </w:t>
      </w:r>
      <w:r w:rsidR="00B42A2D" w:rsidRPr="00133C13">
        <w:rPr>
          <w:rFonts w:ascii="Book Antiqua" w:hAnsi="Book Antiqua"/>
          <w:sz w:val="24"/>
          <w:szCs w:val="24"/>
        </w:rPr>
        <w:t xml:space="preserve">National Human Rights Commission of </w:t>
      </w:r>
      <w:r w:rsidR="00516719" w:rsidRPr="00133C13">
        <w:rPr>
          <w:rFonts w:ascii="Book Antiqua" w:hAnsi="Book Antiqua"/>
          <w:sz w:val="24"/>
          <w:szCs w:val="24"/>
        </w:rPr>
        <w:t xml:space="preserve">Mali; </w:t>
      </w:r>
      <w:r w:rsidR="000264A8" w:rsidRPr="00133C13">
        <w:rPr>
          <w:rFonts w:ascii="Book Antiqua" w:hAnsi="Book Antiqua"/>
          <w:sz w:val="24"/>
          <w:szCs w:val="24"/>
        </w:rPr>
        <w:t xml:space="preserve"> </w:t>
      </w:r>
      <w:r w:rsidR="001D36E4" w:rsidRPr="00133C13">
        <w:rPr>
          <w:rFonts w:ascii="Book Antiqua" w:hAnsi="Book Antiqua"/>
          <w:sz w:val="24"/>
          <w:szCs w:val="24"/>
        </w:rPr>
        <w:t>National Commission f</w:t>
      </w:r>
      <w:r w:rsidR="00001901" w:rsidRPr="00133C13">
        <w:rPr>
          <w:rFonts w:ascii="Book Antiqua" w:hAnsi="Book Antiqua"/>
          <w:sz w:val="24"/>
          <w:szCs w:val="24"/>
        </w:rPr>
        <w:t xml:space="preserve">or Human Rights and </w:t>
      </w:r>
      <w:r w:rsidR="001D36E4" w:rsidRPr="00133C13">
        <w:rPr>
          <w:rFonts w:ascii="Book Antiqua" w:hAnsi="Book Antiqua"/>
          <w:sz w:val="24"/>
          <w:szCs w:val="24"/>
        </w:rPr>
        <w:t>Freedoms,</w:t>
      </w:r>
      <w:r w:rsidR="00B42A2D" w:rsidRPr="00133C13">
        <w:rPr>
          <w:rFonts w:ascii="Book Antiqua" w:hAnsi="Book Antiqua"/>
          <w:sz w:val="24"/>
          <w:szCs w:val="24"/>
        </w:rPr>
        <w:t xml:space="preserve"> </w:t>
      </w:r>
      <w:r w:rsidR="00516719" w:rsidRPr="00133C13">
        <w:rPr>
          <w:rFonts w:ascii="Book Antiqua" w:hAnsi="Book Antiqua"/>
          <w:sz w:val="24"/>
          <w:szCs w:val="24"/>
        </w:rPr>
        <w:t>Cameroon; Niger</w:t>
      </w:r>
      <w:r w:rsidR="000B716E" w:rsidRPr="00133C13">
        <w:rPr>
          <w:rFonts w:ascii="Book Antiqua" w:hAnsi="Book Antiqua"/>
          <w:sz w:val="24"/>
          <w:szCs w:val="24"/>
        </w:rPr>
        <w:t>i</w:t>
      </w:r>
      <w:r w:rsidR="00001901" w:rsidRPr="00133C13">
        <w:rPr>
          <w:rFonts w:ascii="Book Antiqua" w:hAnsi="Book Antiqua"/>
          <w:sz w:val="24"/>
          <w:szCs w:val="24"/>
        </w:rPr>
        <w:t>en National Commission on Human Rights and Fundamental Liberties</w:t>
      </w:r>
      <w:r w:rsidR="00516719" w:rsidRPr="00133C13">
        <w:rPr>
          <w:rFonts w:ascii="Book Antiqua" w:hAnsi="Book Antiqua"/>
          <w:sz w:val="24"/>
          <w:szCs w:val="24"/>
        </w:rPr>
        <w:t>; Benin</w:t>
      </w:r>
      <w:r w:rsidR="007C5CC3" w:rsidRPr="00133C13">
        <w:rPr>
          <w:rFonts w:ascii="Book Antiqua" w:hAnsi="Book Antiqua"/>
          <w:sz w:val="24"/>
          <w:szCs w:val="24"/>
        </w:rPr>
        <w:t>ese Human Rights Commission</w:t>
      </w:r>
      <w:r w:rsidR="00516719" w:rsidRPr="00133C13">
        <w:rPr>
          <w:rFonts w:ascii="Book Antiqua" w:hAnsi="Book Antiqua"/>
          <w:sz w:val="24"/>
          <w:szCs w:val="24"/>
        </w:rPr>
        <w:t>; Malawi</w:t>
      </w:r>
      <w:r w:rsidR="00E05F49" w:rsidRPr="00133C13">
        <w:rPr>
          <w:rFonts w:ascii="Book Antiqua" w:hAnsi="Book Antiqua"/>
          <w:sz w:val="24"/>
          <w:szCs w:val="24"/>
        </w:rPr>
        <w:t xml:space="preserve"> Human Rights Commission</w:t>
      </w:r>
      <w:r w:rsidR="00516719" w:rsidRPr="00133C13">
        <w:rPr>
          <w:rFonts w:ascii="Book Antiqua" w:hAnsi="Book Antiqua"/>
          <w:sz w:val="24"/>
          <w:szCs w:val="24"/>
        </w:rPr>
        <w:t xml:space="preserve">; </w:t>
      </w:r>
      <w:r w:rsidR="001A64CE" w:rsidRPr="00133C13">
        <w:rPr>
          <w:rFonts w:ascii="Book Antiqua" w:hAnsi="Book Antiqua"/>
          <w:sz w:val="24"/>
          <w:szCs w:val="24"/>
        </w:rPr>
        <w:t xml:space="preserve">National Human Rights Commission of </w:t>
      </w:r>
      <w:r w:rsidR="00516719" w:rsidRPr="00133C13">
        <w:rPr>
          <w:rFonts w:ascii="Book Antiqua" w:hAnsi="Book Antiqua"/>
          <w:sz w:val="24"/>
          <w:szCs w:val="24"/>
        </w:rPr>
        <w:t xml:space="preserve">Mauritius; </w:t>
      </w:r>
      <w:r w:rsidR="001A64CE" w:rsidRPr="00133C13">
        <w:rPr>
          <w:rFonts w:ascii="Book Antiqua" w:hAnsi="Book Antiqua"/>
          <w:sz w:val="24"/>
          <w:szCs w:val="24"/>
        </w:rPr>
        <w:t xml:space="preserve">National Human Rights Commission of </w:t>
      </w:r>
      <w:r w:rsidR="00516719" w:rsidRPr="00133C13">
        <w:rPr>
          <w:rFonts w:ascii="Book Antiqua" w:hAnsi="Book Antiqua"/>
          <w:sz w:val="24"/>
          <w:szCs w:val="24"/>
        </w:rPr>
        <w:t xml:space="preserve">Nigeria; </w:t>
      </w:r>
      <w:r w:rsidR="001A64CE" w:rsidRPr="00133C13">
        <w:rPr>
          <w:rFonts w:ascii="Book Antiqua" w:hAnsi="Book Antiqua"/>
          <w:sz w:val="24"/>
          <w:szCs w:val="24"/>
        </w:rPr>
        <w:t xml:space="preserve">National Human Rights Commission for </w:t>
      </w:r>
      <w:r w:rsidR="00516719" w:rsidRPr="00133C13">
        <w:rPr>
          <w:rFonts w:ascii="Book Antiqua" w:hAnsi="Book Antiqua"/>
          <w:sz w:val="24"/>
          <w:szCs w:val="24"/>
        </w:rPr>
        <w:t>Rwanda;</w:t>
      </w:r>
      <w:r w:rsidR="001A64CE" w:rsidRPr="00133C13">
        <w:rPr>
          <w:rFonts w:ascii="Book Antiqua" w:hAnsi="Book Antiqua"/>
          <w:sz w:val="24"/>
          <w:szCs w:val="24"/>
        </w:rPr>
        <w:t xml:space="preserve"> </w:t>
      </w:r>
      <w:r w:rsidR="00516719" w:rsidRPr="00133C13">
        <w:rPr>
          <w:rFonts w:ascii="Book Antiqua" w:hAnsi="Book Antiqua"/>
          <w:sz w:val="24"/>
          <w:szCs w:val="24"/>
        </w:rPr>
        <w:t xml:space="preserve"> </w:t>
      </w:r>
      <w:r w:rsidR="001A64CE" w:rsidRPr="00133C13">
        <w:rPr>
          <w:rFonts w:ascii="Book Antiqua" w:hAnsi="Book Antiqua"/>
          <w:sz w:val="24"/>
          <w:szCs w:val="24"/>
        </w:rPr>
        <w:t>The National Commission for Human Rights</w:t>
      </w:r>
      <w:r w:rsidR="000B716E" w:rsidRPr="00133C13">
        <w:rPr>
          <w:rFonts w:ascii="Book Antiqua" w:hAnsi="Book Antiqua"/>
          <w:sz w:val="24"/>
          <w:szCs w:val="24"/>
        </w:rPr>
        <w:t xml:space="preserve"> of</w:t>
      </w:r>
      <w:r w:rsidR="001A64CE" w:rsidRPr="00133C13">
        <w:rPr>
          <w:rFonts w:ascii="Book Antiqua" w:hAnsi="Book Antiqua"/>
          <w:sz w:val="24"/>
          <w:szCs w:val="24"/>
        </w:rPr>
        <w:t xml:space="preserve"> The </w:t>
      </w:r>
      <w:r w:rsidR="00516719" w:rsidRPr="00133C13">
        <w:rPr>
          <w:rFonts w:ascii="Book Antiqua" w:hAnsi="Book Antiqua"/>
          <w:sz w:val="24"/>
          <w:szCs w:val="24"/>
        </w:rPr>
        <w:t>Sudan; Ethiopia</w:t>
      </w:r>
      <w:r w:rsidR="00F01009" w:rsidRPr="00133C13">
        <w:rPr>
          <w:rFonts w:ascii="Book Antiqua" w:hAnsi="Book Antiqua"/>
          <w:sz w:val="24"/>
          <w:szCs w:val="24"/>
        </w:rPr>
        <w:t>n Human Rights Commission</w:t>
      </w:r>
      <w:r w:rsidR="00516719" w:rsidRPr="00133C13">
        <w:rPr>
          <w:rFonts w:ascii="Book Antiqua" w:hAnsi="Book Antiqua"/>
          <w:sz w:val="24"/>
          <w:szCs w:val="24"/>
        </w:rPr>
        <w:t xml:space="preserve">; </w:t>
      </w:r>
      <w:r w:rsidR="000264A8" w:rsidRPr="00133C13">
        <w:rPr>
          <w:rFonts w:ascii="Book Antiqua" w:hAnsi="Book Antiqua"/>
          <w:sz w:val="24"/>
          <w:szCs w:val="24"/>
        </w:rPr>
        <w:t xml:space="preserve">The National Human Rights Commission of The </w:t>
      </w:r>
      <w:r w:rsidR="00516719" w:rsidRPr="00133C13">
        <w:rPr>
          <w:rFonts w:ascii="Book Antiqua" w:hAnsi="Book Antiqua"/>
          <w:sz w:val="24"/>
          <w:szCs w:val="24"/>
        </w:rPr>
        <w:t>Gambia; and Sahrawi</w:t>
      </w:r>
      <w:r w:rsidR="00F01009" w:rsidRPr="00133C13">
        <w:rPr>
          <w:rFonts w:ascii="Book Antiqua" w:hAnsi="Book Antiqua"/>
          <w:sz w:val="24"/>
          <w:szCs w:val="24"/>
        </w:rPr>
        <w:t xml:space="preserve"> National </w:t>
      </w:r>
      <w:proofErr w:type="spellStart"/>
      <w:r w:rsidR="00F01009" w:rsidRPr="00133C13">
        <w:rPr>
          <w:rFonts w:ascii="Book Antiqua" w:hAnsi="Book Antiqua"/>
          <w:sz w:val="24"/>
          <w:szCs w:val="24"/>
        </w:rPr>
        <w:t>Commissiom</w:t>
      </w:r>
      <w:proofErr w:type="spellEnd"/>
      <w:r w:rsidR="00F01009" w:rsidRPr="00133C13">
        <w:rPr>
          <w:rFonts w:ascii="Book Antiqua" w:hAnsi="Book Antiqua"/>
          <w:sz w:val="24"/>
          <w:szCs w:val="24"/>
        </w:rPr>
        <w:t xml:space="preserve"> for Human Rights</w:t>
      </w:r>
      <w:r w:rsidR="00516719" w:rsidRPr="00133C13">
        <w:rPr>
          <w:rFonts w:ascii="Book Antiqua" w:hAnsi="Book Antiqua"/>
          <w:sz w:val="24"/>
          <w:szCs w:val="24"/>
        </w:rPr>
        <w:t>.</w:t>
      </w:r>
    </w:p>
    <w:p w14:paraId="25613660" w14:textId="77777777" w:rsidR="00746574" w:rsidRPr="00133C13" w:rsidRDefault="00746574" w:rsidP="00133C13">
      <w:pPr>
        <w:pStyle w:val="ListParagraph"/>
        <w:tabs>
          <w:tab w:val="left" w:pos="1470"/>
        </w:tabs>
        <w:spacing w:after="0" w:line="240" w:lineRule="auto"/>
        <w:ind w:left="360"/>
        <w:jc w:val="both"/>
        <w:rPr>
          <w:rFonts w:ascii="Book Antiqua" w:eastAsia="Times New Roman" w:hAnsi="Book Antiqua" w:cs="Times New Roman"/>
          <w:sz w:val="24"/>
          <w:szCs w:val="24"/>
          <w:lang w:val="en-GB"/>
        </w:rPr>
      </w:pPr>
    </w:p>
    <w:p w14:paraId="1D6FD5B2" w14:textId="5FBBFFF4" w:rsidR="00746574" w:rsidRPr="00133C13" w:rsidRDefault="0065552E" w:rsidP="00133C13">
      <w:pPr>
        <w:pStyle w:val="ListParagraph"/>
        <w:numPr>
          <w:ilvl w:val="0"/>
          <w:numId w:val="10"/>
        </w:numPr>
        <w:tabs>
          <w:tab w:val="left" w:pos="1470"/>
        </w:tabs>
        <w:spacing w:after="0" w:line="240" w:lineRule="auto"/>
        <w:ind w:left="360"/>
        <w:jc w:val="both"/>
        <w:rPr>
          <w:rFonts w:ascii="Book Antiqua" w:eastAsia="Calibri" w:hAnsi="Book Antiqua"/>
          <w:sz w:val="24"/>
          <w:szCs w:val="24"/>
          <w:lang w:val="en-GB"/>
        </w:rPr>
      </w:pPr>
      <w:r w:rsidRPr="00133C13">
        <w:rPr>
          <w:rFonts w:ascii="Book Antiqua" w:hAnsi="Book Antiqua"/>
          <w:sz w:val="24"/>
          <w:szCs w:val="24"/>
          <w:lang w:val="en-GB"/>
        </w:rPr>
        <w:t>Twenty-four (24)</w:t>
      </w:r>
      <w:r w:rsidR="005045C7" w:rsidRPr="00133C13">
        <w:rPr>
          <w:rFonts w:ascii="Book Antiqua" w:hAnsi="Book Antiqua"/>
          <w:sz w:val="24"/>
          <w:szCs w:val="24"/>
          <w:lang w:val="en-GB"/>
        </w:rPr>
        <w:t xml:space="preserve"> NGOs that have Observer Status with the Commission made statements on the human rights situation in Africa.</w:t>
      </w:r>
    </w:p>
    <w:p w14:paraId="57B8104D" w14:textId="77777777" w:rsidR="00432CEA" w:rsidRPr="00133C13" w:rsidRDefault="00432CEA" w:rsidP="00133C13">
      <w:pPr>
        <w:pStyle w:val="ListParagraph"/>
        <w:spacing w:after="0" w:line="240" w:lineRule="auto"/>
        <w:rPr>
          <w:rFonts w:ascii="Book Antiqua" w:eastAsia="Calibri" w:hAnsi="Book Antiqua"/>
          <w:sz w:val="24"/>
          <w:szCs w:val="24"/>
          <w:lang w:val="en-GB"/>
        </w:rPr>
      </w:pPr>
    </w:p>
    <w:p w14:paraId="496C3848" w14:textId="2649D548" w:rsidR="00432CEA" w:rsidRPr="00133C13" w:rsidRDefault="000E2ACD" w:rsidP="00133C13">
      <w:pPr>
        <w:pStyle w:val="ListParagraph"/>
        <w:numPr>
          <w:ilvl w:val="0"/>
          <w:numId w:val="10"/>
        </w:numPr>
        <w:tabs>
          <w:tab w:val="left" w:pos="1470"/>
        </w:tabs>
        <w:spacing w:after="0" w:line="240" w:lineRule="auto"/>
        <w:ind w:left="360"/>
        <w:jc w:val="both"/>
        <w:rPr>
          <w:rFonts w:ascii="Book Antiqua" w:eastAsia="Calibri" w:hAnsi="Book Antiqua"/>
          <w:sz w:val="24"/>
          <w:szCs w:val="24"/>
          <w:lang w:val="en-GB"/>
        </w:rPr>
      </w:pPr>
      <w:r w:rsidRPr="00133C13">
        <w:rPr>
          <w:rFonts w:ascii="Book Antiqua" w:hAnsi="Book Antiqua"/>
          <w:sz w:val="24"/>
          <w:szCs w:val="24"/>
        </w:rPr>
        <w:t>A representative of the International Committee of the Red Cross (ICRC), a</w:t>
      </w:r>
      <w:r w:rsidR="00B70CE5" w:rsidRPr="00133C13">
        <w:rPr>
          <w:rFonts w:ascii="Book Antiqua" w:hAnsi="Book Antiqua"/>
          <w:sz w:val="24"/>
          <w:szCs w:val="24"/>
        </w:rPr>
        <w:t xml:space="preserve"> specialized </w:t>
      </w:r>
      <w:r w:rsidR="00E44186" w:rsidRPr="00133C13">
        <w:rPr>
          <w:rFonts w:ascii="Book Antiqua" w:eastAsia="Calibri" w:hAnsi="Book Antiqua"/>
          <w:sz w:val="24"/>
          <w:szCs w:val="24"/>
          <w:lang w:val="en-GB"/>
        </w:rPr>
        <w:t>international</w:t>
      </w:r>
      <w:r w:rsidR="00432CEA" w:rsidRPr="00133C13">
        <w:rPr>
          <w:rFonts w:ascii="Book Antiqua" w:eastAsia="Calibri" w:hAnsi="Book Antiqua"/>
          <w:sz w:val="24"/>
          <w:szCs w:val="24"/>
          <w:lang w:val="en-GB"/>
        </w:rPr>
        <w:t xml:space="preserve"> </w:t>
      </w:r>
      <w:r w:rsidR="00E44186" w:rsidRPr="00133C13">
        <w:rPr>
          <w:rFonts w:ascii="Book Antiqua" w:eastAsia="Calibri" w:hAnsi="Book Antiqua"/>
          <w:sz w:val="24"/>
          <w:szCs w:val="24"/>
          <w:lang w:val="en-GB"/>
        </w:rPr>
        <w:t>organisation</w:t>
      </w:r>
      <w:r w:rsidR="00381F73" w:rsidRPr="00133C13">
        <w:rPr>
          <w:rFonts w:ascii="Book Antiqua" w:eastAsia="Calibri" w:hAnsi="Book Antiqua"/>
          <w:sz w:val="24"/>
          <w:szCs w:val="24"/>
          <w:lang w:val="en-GB"/>
        </w:rPr>
        <w:t>, having observer status with the Commission</w:t>
      </w:r>
      <w:r w:rsidRPr="00133C13">
        <w:rPr>
          <w:rFonts w:ascii="Book Antiqua" w:eastAsia="Calibri" w:hAnsi="Book Antiqua"/>
          <w:sz w:val="24"/>
          <w:szCs w:val="24"/>
          <w:lang w:val="en-GB"/>
        </w:rPr>
        <w:t>,</w:t>
      </w:r>
      <w:r w:rsidR="00E44186" w:rsidRPr="00133C13">
        <w:rPr>
          <w:rFonts w:ascii="Book Antiqua" w:eastAsia="Calibri" w:hAnsi="Book Antiqua"/>
          <w:sz w:val="24"/>
          <w:szCs w:val="24"/>
          <w:lang w:val="en-GB"/>
        </w:rPr>
        <w:t xml:space="preserve"> also made a statement.</w:t>
      </w:r>
    </w:p>
    <w:p w14:paraId="6665D8D1" w14:textId="77777777" w:rsidR="00746574" w:rsidRPr="00133C13" w:rsidRDefault="00746574" w:rsidP="00133C13">
      <w:pPr>
        <w:pStyle w:val="ListParagraph"/>
        <w:spacing w:after="0" w:line="240" w:lineRule="auto"/>
        <w:jc w:val="both"/>
        <w:rPr>
          <w:rFonts w:ascii="Book Antiqua" w:eastAsia="Times New Roman" w:hAnsi="Book Antiqua" w:cs="Times New Roman"/>
          <w:sz w:val="24"/>
          <w:szCs w:val="24"/>
          <w:lang w:val="en-GB"/>
        </w:rPr>
      </w:pPr>
    </w:p>
    <w:p w14:paraId="6C3BAAE1" w14:textId="08651C98" w:rsidR="00746574" w:rsidRPr="00133C13" w:rsidRDefault="00873048" w:rsidP="00133C13">
      <w:pPr>
        <w:pStyle w:val="ListParagraph"/>
        <w:numPr>
          <w:ilvl w:val="0"/>
          <w:numId w:val="10"/>
        </w:numPr>
        <w:tabs>
          <w:tab w:val="left" w:pos="1470"/>
        </w:tabs>
        <w:spacing w:after="0" w:line="240" w:lineRule="auto"/>
        <w:ind w:left="360"/>
        <w:jc w:val="both"/>
        <w:rPr>
          <w:rFonts w:ascii="Book Antiqua" w:eastAsia="Calibri" w:hAnsi="Book Antiqua"/>
          <w:sz w:val="24"/>
          <w:szCs w:val="24"/>
          <w:lang w:val="en-GB"/>
        </w:rPr>
      </w:pPr>
      <w:r w:rsidRPr="00133C13">
        <w:rPr>
          <w:rFonts w:ascii="Book Antiqua" w:hAnsi="Book Antiqua"/>
          <w:sz w:val="24"/>
          <w:szCs w:val="24"/>
          <w:lang w:val="en-GB"/>
        </w:rPr>
        <w:t xml:space="preserve">Eritrea, Ethiopia and Mauritania </w:t>
      </w:r>
      <w:r w:rsidR="005045C7" w:rsidRPr="00133C13">
        <w:rPr>
          <w:rFonts w:ascii="Book Antiqua" w:hAnsi="Book Antiqua"/>
          <w:sz w:val="24"/>
          <w:szCs w:val="24"/>
          <w:lang w:val="en-GB"/>
        </w:rPr>
        <w:t>exercised their right</w:t>
      </w:r>
      <w:r w:rsidR="00F94B78" w:rsidRPr="00133C13">
        <w:rPr>
          <w:rFonts w:ascii="Book Antiqua" w:hAnsi="Book Antiqua"/>
          <w:sz w:val="24"/>
          <w:szCs w:val="24"/>
          <w:lang w:val="en-GB"/>
        </w:rPr>
        <w:t>s</w:t>
      </w:r>
      <w:r w:rsidR="005045C7" w:rsidRPr="00133C13">
        <w:rPr>
          <w:rFonts w:ascii="Book Antiqua" w:hAnsi="Book Antiqua"/>
          <w:sz w:val="24"/>
          <w:szCs w:val="24"/>
          <w:lang w:val="en-GB"/>
        </w:rPr>
        <w:t xml:space="preserve"> of reply.</w:t>
      </w:r>
    </w:p>
    <w:p w14:paraId="48177B97" w14:textId="77777777" w:rsidR="00746574" w:rsidRPr="00133C13" w:rsidRDefault="00746574" w:rsidP="00133C13">
      <w:pPr>
        <w:pStyle w:val="ListParagraph"/>
        <w:spacing w:after="0" w:line="240" w:lineRule="auto"/>
        <w:jc w:val="both"/>
        <w:rPr>
          <w:rFonts w:ascii="Book Antiqua" w:eastAsia="Times New Roman" w:hAnsi="Book Antiqua" w:cs="Times New Roman"/>
          <w:sz w:val="24"/>
          <w:szCs w:val="24"/>
          <w:lang w:val="en-GB"/>
        </w:rPr>
      </w:pPr>
    </w:p>
    <w:p w14:paraId="222B3F5E" w14:textId="5B3B96CE" w:rsidR="00330F23" w:rsidRPr="00133C13" w:rsidRDefault="00402B91" w:rsidP="00133C13">
      <w:pPr>
        <w:pStyle w:val="ListParagraph"/>
        <w:numPr>
          <w:ilvl w:val="0"/>
          <w:numId w:val="10"/>
        </w:numPr>
        <w:tabs>
          <w:tab w:val="left" w:pos="1470"/>
        </w:tabs>
        <w:spacing w:after="0" w:line="240" w:lineRule="auto"/>
        <w:ind w:left="360"/>
        <w:jc w:val="both"/>
        <w:rPr>
          <w:rFonts w:ascii="Book Antiqua" w:eastAsia="Calibri" w:hAnsi="Book Antiqua"/>
          <w:sz w:val="24"/>
          <w:szCs w:val="24"/>
          <w:lang w:val="en-GB"/>
        </w:rPr>
      </w:pPr>
      <w:r w:rsidRPr="00133C13">
        <w:rPr>
          <w:rFonts w:ascii="Book Antiqua" w:hAnsi="Book Antiqua"/>
          <w:sz w:val="24"/>
          <w:szCs w:val="24"/>
        </w:rPr>
        <w:t>Several panel discussions on various themes were organised during the Session, with a view to strengthening the promotion and protection of human rights on the continent, as follows</w:t>
      </w:r>
      <w:r w:rsidR="00330F23" w:rsidRPr="00133C13">
        <w:rPr>
          <w:rFonts w:ascii="Book Antiqua" w:hAnsi="Book Antiqua"/>
          <w:sz w:val="24"/>
          <w:szCs w:val="24"/>
          <w:lang w:val="en-GB"/>
        </w:rPr>
        <w:t>:</w:t>
      </w:r>
    </w:p>
    <w:p w14:paraId="2DA4E487" w14:textId="77777777" w:rsidR="00A239F9" w:rsidRPr="00133C13" w:rsidRDefault="00A239F9" w:rsidP="00133C13">
      <w:pPr>
        <w:pStyle w:val="ListParagraph"/>
        <w:spacing w:after="0" w:line="240" w:lineRule="auto"/>
        <w:rPr>
          <w:rFonts w:ascii="Book Antiqua" w:hAnsi="Book Antiqua"/>
          <w:sz w:val="24"/>
          <w:szCs w:val="24"/>
          <w:lang w:val="en-GB"/>
        </w:rPr>
      </w:pPr>
    </w:p>
    <w:p w14:paraId="3005099C" w14:textId="31AC55DE" w:rsidR="00330F23" w:rsidRPr="00133C13" w:rsidRDefault="00A239F9" w:rsidP="00133C13">
      <w:pPr>
        <w:pStyle w:val="ListParagraph"/>
        <w:numPr>
          <w:ilvl w:val="0"/>
          <w:numId w:val="23"/>
        </w:numPr>
        <w:spacing w:after="0" w:line="240" w:lineRule="auto"/>
        <w:ind w:left="1080"/>
        <w:rPr>
          <w:rFonts w:ascii="Book Antiqua" w:hAnsi="Book Antiqua"/>
          <w:sz w:val="24"/>
          <w:szCs w:val="24"/>
          <w:lang w:val="en-GB"/>
        </w:rPr>
      </w:pPr>
      <w:r w:rsidRPr="00133C13">
        <w:rPr>
          <w:rFonts w:ascii="Book Antiqua" w:hAnsi="Book Antiqua"/>
          <w:sz w:val="24"/>
          <w:szCs w:val="24"/>
          <w:lang w:val="en-GB"/>
        </w:rPr>
        <w:t xml:space="preserve">Panel on the </w:t>
      </w:r>
      <w:r w:rsidRPr="00133C13">
        <w:rPr>
          <w:rFonts w:ascii="Book Antiqua" w:hAnsi="Book Antiqua" w:cs="Arial"/>
          <w:sz w:val="24"/>
          <w:szCs w:val="24"/>
        </w:rPr>
        <w:t>Prevention of unconstitutional change of Government in Africa: Role of the ACHPR;</w:t>
      </w:r>
    </w:p>
    <w:p w14:paraId="1BA0A2B4" w14:textId="67B770E2" w:rsidR="00A239F9" w:rsidRPr="00133C13" w:rsidRDefault="00A239F9" w:rsidP="00133C13">
      <w:pPr>
        <w:pStyle w:val="ListParagraph"/>
        <w:numPr>
          <w:ilvl w:val="0"/>
          <w:numId w:val="23"/>
        </w:numPr>
        <w:spacing w:after="0" w:line="240" w:lineRule="auto"/>
        <w:ind w:left="1080"/>
        <w:rPr>
          <w:rFonts w:ascii="Book Antiqua" w:hAnsi="Book Antiqua"/>
          <w:sz w:val="24"/>
          <w:szCs w:val="24"/>
          <w:lang w:val="en-GB"/>
        </w:rPr>
      </w:pPr>
      <w:r w:rsidRPr="00133C13">
        <w:rPr>
          <w:rFonts w:ascii="Book Antiqua" w:hAnsi="Book Antiqua" w:cs="Arial"/>
          <w:sz w:val="24"/>
          <w:szCs w:val="24"/>
        </w:rPr>
        <w:t>Panel Discussion on Sustainable Development and Human Rights in Africa: How to ensure accountability of States and Business Entities;</w:t>
      </w:r>
    </w:p>
    <w:p w14:paraId="4F54CEE0" w14:textId="76B48E5C" w:rsidR="00A239F9" w:rsidRPr="00133C13" w:rsidRDefault="00A239F9" w:rsidP="00133C13">
      <w:pPr>
        <w:pStyle w:val="ListParagraph"/>
        <w:numPr>
          <w:ilvl w:val="0"/>
          <w:numId w:val="23"/>
        </w:numPr>
        <w:spacing w:after="0" w:line="240" w:lineRule="auto"/>
        <w:ind w:left="1080"/>
        <w:rPr>
          <w:rFonts w:ascii="Book Antiqua" w:hAnsi="Book Antiqua" w:cs="Arial"/>
          <w:sz w:val="24"/>
          <w:szCs w:val="24"/>
        </w:rPr>
      </w:pPr>
      <w:r w:rsidRPr="00133C13">
        <w:rPr>
          <w:rFonts w:ascii="Book Antiqua" w:hAnsi="Book Antiqua" w:cs="Arial"/>
          <w:sz w:val="24"/>
          <w:szCs w:val="24"/>
        </w:rPr>
        <w:t>Panel Discussion on to Commemorate the 20</w:t>
      </w:r>
      <w:r w:rsidRPr="00133C13">
        <w:rPr>
          <w:rFonts w:ascii="Book Antiqua" w:hAnsi="Book Antiqua" w:cs="Arial"/>
          <w:sz w:val="24"/>
          <w:szCs w:val="24"/>
          <w:vertAlign w:val="superscript"/>
        </w:rPr>
        <w:t>th</w:t>
      </w:r>
      <w:r w:rsidRPr="00133C13">
        <w:rPr>
          <w:rFonts w:ascii="Book Antiqua" w:hAnsi="Book Antiqua" w:cs="Arial"/>
          <w:sz w:val="24"/>
          <w:szCs w:val="24"/>
        </w:rPr>
        <w:t xml:space="preserve"> Anniversary of the Working Group on Indigenous Populations/Communities and Minorities in Africa;</w:t>
      </w:r>
    </w:p>
    <w:p w14:paraId="66CA0B93" w14:textId="3DC6C334" w:rsidR="00A239F9" w:rsidRPr="00133C13" w:rsidRDefault="00A239F9" w:rsidP="00133C13">
      <w:pPr>
        <w:pStyle w:val="ListParagraph"/>
        <w:numPr>
          <w:ilvl w:val="0"/>
          <w:numId w:val="23"/>
        </w:numPr>
        <w:spacing w:after="0" w:line="240" w:lineRule="auto"/>
        <w:ind w:left="1080"/>
        <w:rPr>
          <w:rFonts w:ascii="Book Antiqua" w:hAnsi="Book Antiqua"/>
          <w:sz w:val="24"/>
          <w:szCs w:val="24"/>
          <w:lang w:val="en-GB"/>
        </w:rPr>
      </w:pPr>
      <w:r w:rsidRPr="00133C13">
        <w:rPr>
          <w:rFonts w:ascii="Book Antiqua" w:hAnsi="Book Antiqua" w:cs="Arial"/>
          <w:bCs/>
          <w:sz w:val="24"/>
          <w:szCs w:val="24"/>
        </w:rPr>
        <w:t>Panel on the Ratification of the Protocols on Older Persons and Persons with Disabilities in Africa;</w:t>
      </w:r>
    </w:p>
    <w:p w14:paraId="55BC280C" w14:textId="659C4C2E" w:rsidR="00A239F9" w:rsidRPr="00133C13" w:rsidRDefault="00A239F9" w:rsidP="00133C13">
      <w:pPr>
        <w:pStyle w:val="ListParagraph"/>
        <w:numPr>
          <w:ilvl w:val="0"/>
          <w:numId w:val="23"/>
        </w:numPr>
        <w:spacing w:after="0" w:line="240" w:lineRule="auto"/>
        <w:ind w:left="1080"/>
        <w:rPr>
          <w:rFonts w:ascii="Book Antiqua" w:hAnsi="Book Antiqua"/>
          <w:sz w:val="24"/>
          <w:szCs w:val="24"/>
          <w:lang w:val="en-GB"/>
        </w:rPr>
      </w:pPr>
      <w:r w:rsidRPr="00133C13">
        <w:rPr>
          <w:rFonts w:ascii="Book Antiqua" w:hAnsi="Book Antiqua" w:cs="Arial"/>
          <w:bCs/>
          <w:sz w:val="24"/>
          <w:szCs w:val="24"/>
        </w:rPr>
        <w:t>Panel on Conditions of Prisons and Places of Detention in Africa;</w:t>
      </w:r>
    </w:p>
    <w:p w14:paraId="1AD0328F" w14:textId="1561DA0B" w:rsidR="00A239F9" w:rsidRPr="00133C13" w:rsidRDefault="00A239F9" w:rsidP="00133C13">
      <w:pPr>
        <w:pStyle w:val="ListParagraph"/>
        <w:numPr>
          <w:ilvl w:val="0"/>
          <w:numId w:val="23"/>
        </w:numPr>
        <w:spacing w:after="0" w:line="240" w:lineRule="auto"/>
        <w:ind w:left="1080"/>
        <w:rPr>
          <w:rFonts w:ascii="Book Antiqua" w:hAnsi="Book Antiqua"/>
          <w:sz w:val="24"/>
          <w:szCs w:val="24"/>
          <w:lang w:val="en-GB"/>
        </w:rPr>
      </w:pPr>
      <w:r w:rsidRPr="00133C13">
        <w:rPr>
          <w:rFonts w:ascii="Book Antiqua" w:hAnsi="Book Antiqua" w:cs="Arial"/>
          <w:sz w:val="24"/>
          <w:szCs w:val="24"/>
        </w:rPr>
        <w:t>Panel on the 10</w:t>
      </w:r>
      <w:r w:rsidRPr="00133C13">
        <w:rPr>
          <w:rFonts w:ascii="Book Antiqua" w:hAnsi="Book Antiqua" w:cs="Arial"/>
          <w:sz w:val="24"/>
          <w:szCs w:val="24"/>
          <w:vertAlign w:val="superscript"/>
        </w:rPr>
        <w:t>th</w:t>
      </w:r>
      <w:r w:rsidRPr="00133C13">
        <w:rPr>
          <w:rFonts w:ascii="Book Antiqua" w:hAnsi="Book Antiqua" w:cs="Arial"/>
          <w:sz w:val="24"/>
          <w:szCs w:val="24"/>
        </w:rPr>
        <w:t xml:space="preserve"> Anniversary of the Addis Ababa Road Map;</w:t>
      </w:r>
    </w:p>
    <w:p w14:paraId="4DF8218F" w14:textId="4AE0A60B" w:rsidR="00A239F9" w:rsidRPr="00133C13" w:rsidRDefault="00A239F9" w:rsidP="00133C13">
      <w:pPr>
        <w:pStyle w:val="ListParagraph"/>
        <w:numPr>
          <w:ilvl w:val="0"/>
          <w:numId w:val="23"/>
        </w:numPr>
        <w:spacing w:after="0" w:line="240" w:lineRule="auto"/>
        <w:ind w:left="1080"/>
        <w:rPr>
          <w:rFonts w:ascii="Book Antiqua" w:hAnsi="Book Antiqua"/>
          <w:sz w:val="24"/>
          <w:szCs w:val="24"/>
          <w:lang w:val="en-GB"/>
        </w:rPr>
      </w:pPr>
      <w:r w:rsidRPr="00133C13">
        <w:rPr>
          <w:rFonts w:ascii="Book Antiqua" w:hAnsi="Book Antiqua" w:cs="Arial"/>
          <w:sz w:val="24"/>
          <w:szCs w:val="24"/>
        </w:rPr>
        <w:t>Panel on the Situation of Human Rights Defenders in Africa;</w:t>
      </w:r>
    </w:p>
    <w:p w14:paraId="608CDCC6" w14:textId="41395424" w:rsidR="00A239F9" w:rsidRPr="00133C13" w:rsidRDefault="00A239F9" w:rsidP="00133C13">
      <w:pPr>
        <w:pStyle w:val="ListParagraph"/>
        <w:numPr>
          <w:ilvl w:val="0"/>
          <w:numId w:val="23"/>
        </w:numPr>
        <w:spacing w:after="0" w:line="240" w:lineRule="auto"/>
        <w:ind w:left="1080"/>
        <w:rPr>
          <w:rFonts w:ascii="Book Antiqua" w:hAnsi="Book Antiqua"/>
          <w:sz w:val="24"/>
          <w:szCs w:val="24"/>
          <w:lang w:val="en-GB"/>
        </w:rPr>
      </w:pPr>
      <w:r w:rsidRPr="00133C13">
        <w:rPr>
          <w:rFonts w:ascii="Book Antiqua" w:hAnsi="Book Antiqua" w:cs="Arial"/>
          <w:bCs/>
          <w:sz w:val="24"/>
          <w:szCs w:val="24"/>
        </w:rPr>
        <w:t xml:space="preserve">Panel </w:t>
      </w:r>
      <w:r w:rsidR="00432CEA" w:rsidRPr="00133C13">
        <w:rPr>
          <w:rFonts w:ascii="Book Antiqua" w:hAnsi="Book Antiqua" w:cs="Arial"/>
          <w:bCs/>
          <w:sz w:val="24"/>
          <w:szCs w:val="24"/>
        </w:rPr>
        <w:t xml:space="preserve">on </w:t>
      </w:r>
      <w:r w:rsidR="000E2ACD" w:rsidRPr="00133C13">
        <w:rPr>
          <w:rFonts w:ascii="Book Antiqua" w:hAnsi="Book Antiqua"/>
          <w:color w:val="201F1E"/>
          <w:sz w:val="24"/>
          <w:szCs w:val="24"/>
          <w:shd w:val="clear" w:color="auto" w:fill="FFFFFF"/>
        </w:rPr>
        <w:t>the implications of migration on statelessness in Africa</w:t>
      </w:r>
      <w:r w:rsidRPr="00133C13">
        <w:rPr>
          <w:rFonts w:ascii="Book Antiqua" w:hAnsi="Book Antiqua" w:cs="Arial"/>
          <w:bCs/>
          <w:sz w:val="24"/>
          <w:szCs w:val="24"/>
        </w:rPr>
        <w:t xml:space="preserve">; and </w:t>
      </w:r>
    </w:p>
    <w:p w14:paraId="3A43981C" w14:textId="3233CDE5" w:rsidR="00A239F9" w:rsidRPr="00133C13" w:rsidRDefault="00A239F9" w:rsidP="00133C13">
      <w:pPr>
        <w:pStyle w:val="ListParagraph"/>
        <w:numPr>
          <w:ilvl w:val="0"/>
          <w:numId w:val="23"/>
        </w:numPr>
        <w:spacing w:after="0" w:line="240" w:lineRule="auto"/>
        <w:ind w:left="1080"/>
        <w:rPr>
          <w:rFonts w:ascii="Book Antiqua" w:hAnsi="Book Antiqua"/>
          <w:sz w:val="24"/>
          <w:szCs w:val="24"/>
          <w:lang w:val="en-GB"/>
        </w:rPr>
      </w:pPr>
      <w:r w:rsidRPr="00133C13">
        <w:rPr>
          <w:rFonts w:ascii="Book Antiqua" w:hAnsi="Book Antiqua" w:cs="Arial"/>
          <w:bCs/>
          <w:sz w:val="24"/>
          <w:szCs w:val="24"/>
        </w:rPr>
        <w:t>Joint Panel on the Death Penalty and the Prevention of Torture</w:t>
      </w:r>
    </w:p>
    <w:p w14:paraId="2D8AB24D" w14:textId="77777777" w:rsidR="003A2EBC" w:rsidRPr="00133C13" w:rsidRDefault="003A2EBC" w:rsidP="00133C13">
      <w:pPr>
        <w:pStyle w:val="ListParagraph"/>
        <w:tabs>
          <w:tab w:val="left" w:pos="1470"/>
        </w:tabs>
        <w:spacing w:after="0" w:line="240" w:lineRule="auto"/>
        <w:ind w:left="360"/>
        <w:jc w:val="both"/>
        <w:rPr>
          <w:rFonts w:ascii="Book Antiqua" w:hAnsi="Book Antiqua"/>
          <w:sz w:val="24"/>
          <w:szCs w:val="24"/>
          <w:lang w:val="en-GB"/>
        </w:rPr>
      </w:pPr>
    </w:p>
    <w:p w14:paraId="0CC7B8A2" w14:textId="4763BCA5" w:rsidR="00FB4AE2" w:rsidRPr="00133C13" w:rsidRDefault="005045C7"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The Commission reported on the status of its relationship and cooperation with NHRIs.</w:t>
      </w:r>
      <w:r w:rsidR="003A2EBC" w:rsidRPr="00133C13">
        <w:rPr>
          <w:rFonts w:ascii="Book Antiqua" w:hAnsi="Book Antiqua"/>
          <w:sz w:val="24"/>
          <w:szCs w:val="24"/>
          <w:lang w:val="en-GB"/>
        </w:rPr>
        <w:t xml:space="preserve"> </w:t>
      </w:r>
      <w:r w:rsidRPr="00133C13">
        <w:rPr>
          <w:rFonts w:ascii="Book Antiqua" w:hAnsi="Book Antiqua"/>
          <w:sz w:val="24"/>
          <w:szCs w:val="24"/>
          <w:lang w:val="en-GB"/>
        </w:rPr>
        <w:t>It also provided an update on the status of submission of activity reports by NHRIs</w:t>
      </w:r>
      <w:r w:rsidR="00537BD5" w:rsidRPr="00133C13">
        <w:rPr>
          <w:rFonts w:ascii="Book Antiqua" w:hAnsi="Book Antiqua"/>
          <w:sz w:val="24"/>
          <w:szCs w:val="24"/>
          <w:lang w:val="en-GB"/>
        </w:rPr>
        <w:t xml:space="preserve"> and NGOs.</w:t>
      </w:r>
    </w:p>
    <w:p w14:paraId="06F2B746" w14:textId="454B3D1A" w:rsidR="00670375" w:rsidRPr="00133C13" w:rsidRDefault="00670375" w:rsidP="00133C13">
      <w:pPr>
        <w:tabs>
          <w:tab w:val="left" w:pos="1470"/>
        </w:tabs>
        <w:spacing w:after="0" w:line="240" w:lineRule="auto"/>
        <w:jc w:val="both"/>
        <w:rPr>
          <w:rFonts w:ascii="Book Antiqua" w:eastAsia="Times New Roman" w:hAnsi="Book Antiqua" w:cs="Times New Roman"/>
          <w:sz w:val="24"/>
          <w:szCs w:val="24"/>
          <w:lang w:val="en-GB"/>
        </w:rPr>
      </w:pPr>
    </w:p>
    <w:p w14:paraId="11887F0B" w14:textId="7351A888" w:rsidR="00670375" w:rsidRPr="00133C13" w:rsidRDefault="00A92A4C"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rPr>
        <w:t>Given that the Commission did not consider any application for affiliate status at this Session</w:t>
      </w:r>
      <w:r w:rsidR="005045C7" w:rsidRPr="00133C13">
        <w:rPr>
          <w:rFonts w:ascii="Book Antiqua" w:hAnsi="Book Antiqua"/>
          <w:sz w:val="24"/>
          <w:szCs w:val="24"/>
          <w:lang w:val="en-GB"/>
        </w:rPr>
        <w:t xml:space="preserve">, the total number of national institutions specializing in human rights with affiliate status with the Commission </w:t>
      </w:r>
      <w:r w:rsidRPr="00133C13">
        <w:rPr>
          <w:rFonts w:ascii="Book Antiqua" w:hAnsi="Book Antiqua"/>
          <w:sz w:val="24"/>
          <w:szCs w:val="24"/>
          <w:lang w:val="en-GB"/>
        </w:rPr>
        <w:t>remain</w:t>
      </w:r>
      <w:r w:rsidR="00755CC0" w:rsidRPr="00133C13">
        <w:rPr>
          <w:rFonts w:ascii="Book Antiqua" w:hAnsi="Book Antiqua"/>
          <w:sz w:val="24"/>
          <w:szCs w:val="24"/>
          <w:lang w:val="en-GB"/>
        </w:rPr>
        <w:t>s</w:t>
      </w:r>
      <w:r w:rsidRPr="00133C13">
        <w:rPr>
          <w:rFonts w:ascii="Book Antiqua" w:hAnsi="Book Antiqua"/>
          <w:sz w:val="24"/>
          <w:szCs w:val="24"/>
          <w:lang w:val="en-GB"/>
        </w:rPr>
        <w:t xml:space="preserve"> </w:t>
      </w:r>
      <w:r w:rsidR="005045C7" w:rsidRPr="00133C13">
        <w:rPr>
          <w:rFonts w:ascii="Book Antiqua" w:hAnsi="Book Antiqua"/>
          <w:sz w:val="24"/>
          <w:szCs w:val="24"/>
          <w:lang w:val="en-GB"/>
        </w:rPr>
        <w:t>thirty-three (33).</w:t>
      </w:r>
    </w:p>
    <w:p w14:paraId="621B57F5" w14:textId="77777777" w:rsidR="009235D9" w:rsidRPr="00133C13" w:rsidRDefault="009235D9" w:rsidP="00133C13">
      <w:pPr>
        <w:tabs>
          <w:tab w:val="left" w:pos="1470"/>
        </w:tabs>
        <w:spacing w:after="0" w:line="240" w:lineRule="auto"/>
        <w:ind w:left="1275"/>
        <w:jc w:val="both"/>
        <w:rPr>
          <w:rFonts w:ascii="Book Antiqua" w:hAnsi="Book Antiqua"/>
          <w:sz w:val="24"/>
          <w:szCs w:val="24"/>
          <w:lang w:val="en-GB"/>
        </w:rPr>
      </w:pPr>
    </w:p>
    <w:p w14:paraId="35ED97BE" w14:textId="22BEC0BD" w:rsidR="00C627C1" w:rsidRPr="00133C13" w:rsidRDefault="00310680"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In accordance with its Resolution on the Criteria for Granting and Maintaining Observer Status to Human Rights NGOs in Africa, the Commission granted Observer Status to three (3) NGOs, namely:</w:t>
      </w:r>
    </w:p>
    <w:p w14:paraId="5D966750" w14:textId="77777777" w:rsidR="003A2EBC" w:rsidRPr="00133C13" w:rsidRDefault="003A2EBC" w:rsidP="00133C13">
      <w:pPr>
        <w:pStyle w:val="ListParagraph"/>
        <w:tabs>
          <w:tab w:val="left" w:pos="1470"/>
        </w:tabs>
        <w:spacing w:after="0" w:line="240" w:lineRule="auto"/>
        <w:ind w:left="360"/>
        <w:jc w:val="both"/>
        <w:rPr>
          <w:rFonts w:ascii="Book Antiqua" w:eastAsia="Calibri" w:hAnsi="Book Antiqua" w:cs="Arial"/>
          <w:sz w:val="24"/>
          <w:szCs w:val="24"/>
          <w:lang w:val="en-GB"/>
        </w:rPr>
      </w:pPr>
    </w:p>
    <w:p w14:paraId="6E066052" w14:textId="718592DE" w:rsidR="003A2EBC" w:rsidRPr="00133C13" w:rsidRDefault="00FD37DE" w:rsidP="00133C13">
      <w:pPr>
        <w:numPr>
          <w:ilvl w:val="1"/>
          <w:numId w:val="7"/>
        </w:numPr>
        <w:spacing w:after="0" w:line="240" w:lineRule="auto"/>
        <w:ind w:left="1080"/>
        <w:contextualSpacing/>
        <w:jc w:val="both"/>
        <w:rPr>
          <w:rFonts w:ascii="Book Antiqua" w:eastAsia="Times New Roman" w:hAnsi="Book Antiqua" w:cs="Times New Roman"/>
          <w:sz w:val="24"/>
          <w:szCs w:val="24"/>
        </w:rPr>
      </w:pPr>
      <w:r w:rsidRPr="00133C13">
        <w:rPr>
          <w:rFonts w:ascii="Book Antiqua" w:eastAsia="Times New Roman" w:hAnsi="Book Antiqua" w:cs="Times New Roman"/>
          <w:sz w:val="24"/>
          <w:szCs w:val="24"/>
        </w:rPr>
        <w:t>The Studies In Poverty And Inequality Institute - SPII</w:t>
      </w:r>
    </w:p>
    <w:p w14:paraId="05AA1816" w14:textId="6D83B224" w:rsidR="002F57D4" w:rsidRPr="00133C13" w:rsidRDefault="00FD37DE" w:rsidP="00133C13">
      <w:pPr>
        <w:pStyle w:val="ListParagraph"/>
        <w:numPr>
          <w:ilvl w:val="1"/>
          <w:numId w:val="7"/>
        </w:numPr>
        <w:spacing w:after="0" w:line="240" w:lineRule="auto"/>
        <w:ind w:left="1080"/>
        <w:rPr>
          <w:rFonts w:ascii="Book Antiqua" w:eastAsia="Times New Roman" w:hAnsi="Book Antiqua" w:cs="Times New Roman"/>
          <w:sz w:val="24"/>
          <w:szCs w:val="24"/>
          <w:lang w:val="en-GB"/>
        </w:rPr>
      </w:pPr>
      <w:r w:rsidRPr="00133C13">
        <w:rPr>
          <w:rFonts w:ascii="Book Antiqua" w:eastAsia="Times New Roman" w:hAnsi="Book Antiqua" w:cs="Times New Roman"/>
          <w:sz w:val="24"/>
          <w:szCs w:val="24"/>
          <w:lang w:val="en-GB"/>
        </w:rPr>
        <w:t>International Federation of Women Lawyers – (FIDA)</w:t>
      </w:r>
      <w:r w:rsidR="00310680" w:rsidRPr="00133C13">
        <w:rPr>
          <w:rFonts w:ascii="Book Antiqua" w:eastAsia="Times New Roman" w:hAnsi="Book Antiqua" w:cs="Times New Roman"/>
          <w:sz w:val="24"/>
          <w:szCs w:val="24"/>
          <w:lang w:val="en-GB"/>
        </w:rPr>
        <w:t>;</w:t>
      </w:r>
      <w:r w:rsidR="009235D9" w:rsidRPr="00133C13">
        <w:rPr>
          <w:rFonts w:ascii="Book Antiqua" w:eastAsia="Times New Roman" w:hAnsi="Book Antiqua" w:cs="Times New Roman"/>
          <w:sz w:val="24"/>
          <w:szCs w:val="24"/>
          <w:lang w:val="en-GB"/>
        </w:rPr>
        <w:t xml:space="preserve"> and</w:t>
      </w:r>
    </w:p>
    <w:p w14:paraId="06963177" w14:textId="77777777" w:rsidR="00FD37DE" w:rsidRPr="00133C13" w:rsidRDefault="00FD37DE" w:rsidP="00133C13">
      <w:pPr>
        <w:pStyle w:val="ListParagraph"/>
        <w:numPr>
          <w:ilvl w:val="1"/>
          <w:numId w:val="7"/>
        </w:numPr>
        <w:spacing w:after="0" w:line="240" w:lineRule="auto"/>
        <w:ind w:left="1080"/>
        <w:rPr>
          <w:rFonts w:ascii="Book Antiqua" w:eastAsia="Times New Roman" w:hAnsi="Book Antiqua" w:cs="Times New Roman"/>
          <w:sz w:val="24"/>
          <w:szCs w:val="24"/>
        </w:rPr>
      </w:pPr>
      <w:r w:rsidRPr="00133C13">
        <w:rPr>
          <w:rFonts w:ascii="Book Antiqua" w:eastAsia="Times New Roman" w:hAnsi="Book Antiqua" w:cs="Times New Roman"/>
          <w:sz w:val="24"/>
          <w:szCs w:val="24"/>
        </w:rPr>
        <w:t>The Cape Verdean Child Rights Coalition – (CCDC).</w:t>
      </w:r>
    </w:p>
    <w:p w14:paraId="53699D19" w14:textId="77777777" w:rsidR="003A2EBC" w:rsidRPr="00133C13" w:rsidRDefault="003A2EBC" w:rsidP="00133C13">
      <w:pPr>
        <w:spacing w:after="0" w:line="240" w:lineRule="auto"/>
        <w:jc w:val="both"/>
        <w:rPr>
          <w:rFonts w:ascii="Book Antiqua" w:eastAsia="Calibri" w:hAnsi="Book Antiqua" w:cs="Arial"/>
          <w:sz w:val="24"/>
          <w:szCs w:val="24"/>
        </w:rPr>
      </w:pPr>
    </w:p>
    <w:p w14:paraId="15BCB7E1" w14:textId="17A0A491" w:rsidR="00670375" w:rsidRPr="00133C13" w:rsidRDefault="00310680" w:rsidP="00133C13">
      <w:pPr>
        <w:pStyle w:val="ListParagraph"/>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 xml:space="preserve">This brings the total number of NGOs, which have observer status with the Commission, to five hundred and </w:t>
      </w:r>
      <w:r w:rsidR="003815D9" w:rsidRPr="00133C13">
        <w:rPr>
          <w:rFonts w:ascii="Book Antiqua" w:hAnsi="Book Antiqua"/>
          <w:sz w:val="24"/>
          <w:szCs w:val="24"/>
          <w:lang w:val="en-GB"/>
        </w:rPr>
        <w:t>fourty</w:t>
      </w:r>
      <w:r w:rsidRPr="00133C13">
        <w:rPr>
          <w:rFonts w:ascii="Book Antiqua" w:hAnsi="Book Antiqua"/>
          <w:sz w:val="24"/>
          <w:szCs w:val="24"/>
          <w:lang w:val="en-GB"/>
        </w:rPr>
        <w:t>-</w:t>
      </w:r>
      <w:r w:rsidR="003815D9" w:rsidRPr="00133C13">
        <w:rPr>
          <w:rFonts w:ascii="Book Antiqua" w:hAnsi="Book Antiqua"/>
          <w:sz w:val="24"/>
          <w:szCs w:val="24"/>
          <w:lang w:val="en-GB"/>
        </w:rPr>
        <w:t>one</w:t>
      </w:r>
      <w:r w:rsidRPr="00133C13">
        <w:rPr>
          <w:rFonts w:ascii="Book Antiqua" w:hAnsi="Book Antiqua"/>
          <w:sz w:val="24"/>
          <w:szCs w:val="24"/>
          <w:lang w:val="en-GB"/>
        </w:rPr>
        <w:t xml:space="preserve"> (5</w:t>
      </w:r>
      <w:r w:rsidR="00FD37DE" w:rsidRPr="00133C13">
        <w:rPr>
          <w:rFonts w:ascii="Book Antiqua" w:hAnsi="Book Antiqua"/>
          <w:sz w:val="24"/>
          <w:szCs w:val="24"/>
          <w:lang w:val="en-GB"/>
        </w:rPr>
        <w:t>41</w:t>
      </w:r>
      <w:r w:rsidRPr="00133C13">
        <w:rPr>
          <w:rFonts w:ascii="Book Antiqua" w:hAnsi="Book Antiqua"/>
          <w:sz w:val="24"/>
          <w:szCs w:val="24"/>
          <w:lang w:val="en-GB"/>
        </w:rPr>
        <w:t>).</w:t>
      </w:r>
    </w:p>
    <w:p w14:paraId="03E6E685" w14:textId="77777777" w:rsidR="00670375" w:rsidRPr="00133C13" w:rsidRDefault="00670375" w:rsidP="00133C13">
      <w:pPr>
        <w:pStyle w:val="ListParagraph"/>
        <w:tabs>
          <w:tab w:val="left" w:pos="1470"/>
        </w:tabs>
        <w:spacing w:after="0" w:line="240" w:lineRule="auto"/>
        <w:jc w:val="both"/>
        <w:rPr>
          <w:rFonts w:ascii="Book Antiqua" w:eastAsia="Times New Roman" w:hAnsi="Book Antiqua" w:cs="Times New Roman"/>
          <w:sz w:val="24"/>
          <w:szCs w:val="24"/>
          <w:lang w:val="en-GB"/>
        </w:rPr>
      </w:pPr>
    </w:p>
    <w:p w14:paraId="4C261D22" w14:textId="2FC6DFF0" w:rsidR="00670375" w:rsidRPr="00133C13" w:rsidRDefault="00310680"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 xml:space="preserve">The Commission </w:t>
      </w:r>
      <w:r w:rsidR="00A9206D" w:rsidRPr="00133C13">
        <w:rPr>
          <w:rFonts w:ascii="Book Antiqua" w:hAnsi="Book Antiqua"/>
          <w:sz w:val="24"/>
          <w:szCs w:val="24"/>
          <w:lang w:val="en-GB"/>
        </w:rPr>
        <w:t xml:space="preserve">also </w:t>
      </w:r>
      <w:r w:rsidRPr="00133C13">
        <w:rPr>
          <w:rFonts w:ascii="Book Antiqua" w:hAnsi="Book Antiqua"/>
          <w:sz w:val="24"/>
          <w:szCs w:val="24"/>
          <w:lang w:val="en-GB"/>
        </w:rPr>
        <w:t>provided an update on the status of submission of Periodic Reports by States Parties.</w:t>
      </w:r>
    </w:p>
    <w:p w14:paraId="6D38909E" w14:textId="77777777" w:rsidR="00670375" w:rsidRPr="00133C13" w:rsidRDefault="00670375" w:rsidP="00133C13">
      <w:pPr>
        <w:pStyle w:val="ListParagraph"/>
        <w:spacing w:after="0" w:line="240" w:lineRule="auto"/>
        <w:jc w:val="both"/>
        <w:rPr>
          <w:rFonts w:ascii="Book Antiqua" w:eastAsia="Times New Roman" w:hAnsi="Book Antiqua" w:cs="Times New Roman"/>
          <w:sz w:val="24"/>
          <w:szCs w:val="24"/>
          <w:lang w:val="en-GB"/>
        </w:rPr>
      </w:pPr>
    </w:p>
    <w:p w14:paraId="2E10F37D" w14:textId="341864FE" w:rsidR="003A2EBC" w:rsidRPr="00133C13" w:rsidRDefault="00310680"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In accordance with Article 62 of the African Charter, the Commission considered the Periodic Report of the following State Part</w:t>
      </w:r>
      <w:r w:rsidR="00AF4DCA" w:rsidRPr="00133C13">
        <w:rPr>
          <w:rFonts w:ascii="Book Antiqua" w:hAnsi="Book Antiqua"/>
          <w:sz w:val="24"/>
          <w:szCs w:val="24"/>
          <w:lang w:val="en-GB"/>
        </w:rPr>
        <w:t>y</w:t>
      </w:r>
      <w:r w:rsidRPr="00133C13">
        <w:rPr>
          <w:rFonts w:ascii="Book Antiqua" w:hAnsi="Book Antiqua"/>
          <w:sz w:val="24"/>
          <w:szCs w:val="24"/>
          <w:lang w:val="en-GB"/>
        </w:rPr>
        <w:t>:</w:t>
      </w:r>
    </w:p>
    <w:p w14:paraId="5B59C013" w14:textId="77777777" w:rsidR="003A2EBC" w:rsidRPr="00133C13" w:rsidRDefault="003A2EBC" w:rsidP="00133C13">
      <w:pPr>
        <w:spacing w:after="0" w:line="240" w:lineRule="auto"/>
        <w:ind w:left="360"/>
        <w:contextualSpacing/>
        <w:jc w:val="both"/>
        <w:rPr>
          <w:rFonts w:ascii="Book Antiqua" w:eastAsia="Times New Roman" w:hAnsi="Book Antiqua" w:cs="Times New Roman"/>
          <w:sz w:val="24"/>
          <w:szCs w:val="24"/>
          <w:lang w:val="en-GB"/>
        </w:rPr>
      </w:pPr>
    </w:p>
    <w:p w14:paraId="20844470" w14:textId="63CB934A" w:rsidR="00323126" w:rsidRPr="00133C13" w:rsidRDefault="00310680" w:rsidP="00133C13">
      <w:pPr>
        <w:numPr>
          <w:ilvl w:val="0"/>
          <w:numId w:val="8"/>
        </w:numPr>
        <w:spacing w:after="0" w:line="240" w:lineRule="auto"/>
        <w:ind w:left="1080"/>
        <w:contextualSpacing/>
        <w:jc w:val="both"/>
        <w:rPr>
          <w:rFonts w:ascii="Book Antiqua" w:eastAsia="Times New Roman" w:hAnsi="Book Antiqua" w:cs="Times New Roman"/>
          <w:sz w:val="24"/>
          <w:szCs w:val="24"/>
          <w:lang w:val="en-GB"/>
        </w:rPr>
      </w:pPr>
      <w:r w:rsidRPr="00133C13">
        <w:rPr>
          <w:rFonts w:ascii="Book Antiqua" w:eastAsia="Times New Roman" w:hAnsi="Book Antiqua" w:cs="Times New Roman"/>
          <w:sz w:val="24"/>
          <w:szCs w:val="24"/>
          <w:lang w:val="en-GB"/>
        </w:rPr>
        <w:t xml:space="preserve">The </w:t>
      </w:r>
      <w:proofErr w:type="spellStart"/>
      <w:r w:rsidR="0084424B" w:rsidRPr="00133C13">
        <w:rPr>
          <w:rFonts w:ascii="Book Antiqua" w:eastAsia="Times New Roman" w:hAnsi="Book Antiqua" w:cs="Times New Roman"/>
          <w:sz w:val="24"/>
          <w:szCs w:val="24"/>
          <w:lang w:val="en-GB"/>
        </w:rPr>
        <w:t>Twelth</w:t>
      </w:r>
      <w:proofErr w:type="spellEnd"/>
      <w:r w:rsidRPr="00133C13">
        <w:rPr>
          <w:rFonts w:ascii="Book Antiqua" w:eastAsia="Times New Roman" w:hAnsi="Book Antiqua" w:cs="Times New Roman"/>
          <w:sz w:val="24"/>
          <w:szCs w:val="24"/>
          <w:lang w:val="en-GB"/>
        </w:rPr>
        <w:t xml:space="preserve"> </w:t>
      </w:r>
      <w:r w:rsidR="00AF4DCA" w:rsidRPr="00133C13">
        <w:rPr>
          <w:rFonts w:ascii="Book Antiqua" w:eastAsia="Times New Roman" w:hAnsi="Book Antiqua" w:cs="Times New Roman"/>
          <w:sz w:val="24"/>
          <w:szCs w:val="24"/>
          <w:lang w:val="en-GB"/>
        </w:rPr>
        <w:t>and</w:t>
      </w:r>
      <w:r w:rsidRPr="00133C13">
        <w:rPr>
          <w:rFonts w:ascii="Book Antiqua" w:eastAsia="Times New Roman" w:hAnsi="Book Antiqua" w:cs="Times New Roman"/>
          <w:sz w:val="24"/>
          <w:szCs w:val="24"/>
          <w:lang w:val="en-GB"/>
        </w:rPr>
        <w:t xml:space="preserve"> </w:t>
      </w:r>
      <w:r w:rsidR="00AF4DCA" w:rsidRPr="00133C13">
        <w:rPr>
          <w:rFonts w:ascii="Book Antiqua" w:eastAsia="Times New Roman" w:hAnsi="Book Antiqua" w:cs="Times New Roman"/>
          <w:sz w:val="24"/>
          <w:szCs w:val="24"/>
          <w:lang w:val="en-GB"/>
        </w:rPr>
        <w:t>Thirteen</w:t>
      </w:r>
      <w:r w:rsidR="00432CEA" w:rsidRPr="00133C13">
        <w:rPr>
          <w:rFonts w:ascii="Book Antiqua" w:eastAsia="Times New Roman" w:hAnsi="Book Antiqua" w:cs="Times New Roman"/>
          <w:sz w:val="24"/>
          <w:szCs w:val="24"/>
          <w:lang w:val="en-GB"/>
        </w:rPr>
        <w:t>th</w:t>
      </w:r>
      <w:r w:rsidRPr="00133C13">
        <w:rPr>
          <w:rFonts w:ascii="Book Antiqua" w:eastAsia="Times New Roman" w:hAnsi="Book Antiqua" w:cs="Times New Roman"/>
          <w:sz w:val="24"/>
          <w:szCs w:val="24"/>
          <w:lang w:val="en-GB"/>
        </w:rPr>
        <w:t xml:space="preserve"> Combined Periodic Reports of the Republic of </w:t>
      </w:r>
      <w:r w:rsidR="00AF4DCA" w:rsidRPr="00133C13">
        <w:rPr>
          <w:rFonts w:ascii="Book Antiqua" w:eastAsia="Times New Roman" w:hAnsi="Book Antiqua" w:cs="Times New Roman"/>
          <w:sz w:val="24"/>
          <w:szCs w:val="24"/>
          <w:lang w:val="en-GB"/>
        </w:rPr>
        <w:t>Kenya</w:t>
      </w:r>
      <w:r w:rsidRPr="00133C13">
        <w:rPr>
          <w:rFonts w:ascii="Book Antiqua" w:eastAsia="Times New Roman" w:hAnsi="Book Antiqua" w:cs="Times New Roman"/>
          <w:sz w:val="24"/>
          <w:szCs w:val="24"/>
          <w:lang w:val="en-GB"/>
        </w:rPr>
        <w:t xml:space="preserve"> under the African </w:t>
      </w:r>
      <w:r w:rsidR="00135450" w:rsidRPr="00133C13">
        <w:rPr>
          <w:rFonts w:ascii="Book Antiqua" w:eastAsia="Times New Roman" w:hAnsi="Book Antiqua" w:cs="Times New Roman"/>
          <w:sz w:val="24"/>
          <w:szCs w:val="24"/>
          <w:lang w:val="en-GB"/>
        </w:rPr>
        <w:t>Charter</w:t>
      </w:r>
      <w:r w:rsidR="00A249D0" w:rsidRPr="00133C13">
        <w:rPr>
          <w:rFonts w:ascii="Book Antiqua" w:eastAsia="Times New Roman" w:hAnsi="Book Antiqua" w:cs="Times New Roman"/>
          <w:sz w:val="24"/>
          <w:szCs w:val="24"/>
          <w:lang w:val="en-GB"/>
        </w:rPr>
        <w:t>, and</w:t>
      </w:r>
      <w:r w:rsidR="00F16887" w:rsidRPr="00133C13">
        <w:rPr>
          <w:rFonts w:ascii="Book Antiqua" w:eastAsia="Times New Roman" w:hAnsi="Book Antiqua" w:cs="Times New Roman"/>
          <w:sz w:val="24"/>
          <w:szCs w:val="24"/>
          <w:lang w:val="en-GB"/>
        </w:rPr>
        <w:t xml:space="preserve"> </w:t>
      </w:r>
      <w:r w:rsidR="00A249D0" w:rsidRPr="00133C13">
        <w:rPr>
          <w:rFonts w:ascii="Book Antiqua" w:hAnsi="Book Antiqua"/>
          <w:sz w:val="24"/>
          <w:szCs w:val="24"/>
        </w:rPr>
        <w:t>the Initial Report under the Protocol to the African Charter on the Rights of Women in Africa</w:t>
      </w:r>
      <w:r w:rsidR="00755CC0" w:rsidRPr="00133C13">
        <w:rPr>
          <w:rFonts w:ascii="Book Antiqua" w:hAnsi="Book Antiqua"/>
          <w:sz w:val="24"/>
          <w:szCs w:val="24"/>
        </w:rPr>
        <w:t xml:space="preserve"> (Maputo Protocol)</w:t>
      </w:r>
      <w:r w:rsidR="00A249D0" w:rsidRPr="00133C13">
        <w:rPr>
          <w:rFonts w:ascii="Book Antiqua" w:hAnsi="Book Antiqua"/>
          <w:sz w:val="24"/>
          <w:szCs w:val="24"/>
        </w:rPr>
        <w:t>.</w:t>
      </w:r>
    </w:p>
    <w:p w14:paraId="48128C35" w14:textId="77777777" w:rsidR="003A2EBC" w:rsidRPr="00133C13" w:rsidRDefault="003A2EBC" w:rsidP="00133C13">
      <w:pPr>
        <w:spacing w:after="0" w:line="240" w:lineRule="auto"/>
        <w:jc w:val="both"/>
        <w:rPr>
          <w:rFonts w:ascii="Book Antiqua" w:eastAsia="Calibri" w:hAnsi="Book Antiqua" w:cs="Arial"/>
          <w:sz w:val="24"/>
          <w:szCs w:val="24"/>
          <w:lang w:val="en-GB"/>
        </w:rPr>
      </w:pPr>
    </w:p>
    <w:p w14:paraId="2EB33B6F" w14:textId="1B11E90C" w:rsidR="003A2EBC" w:rsidRPr="00133C13" w:rsidRDefault="00310680"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Members of the Commission presented their intersession reports highlighting the activities undertaken in their capacity as Commissioners, Commissioner Rapporteurs and mandate holders of Special Mechanisms:</w:t>
      </w:r>
    </w:p>
    <w:p w14:paraId="2CFBDC54" w14:textId="77777777" w:rsidR="003A2EBC" w:rsidRPr="00133C13" w:rsidRDefault="003A2EBC" w:rsidP="00133C13">
      <w:pPr>
        <w:spacing w:after="0" w:line="240" w:lineRule="auto"/>
        <w:jc w:val="both"/>
        <w:rPr>
          <w:rFonts w:ascii="Book Antiqua" w:eastAsia="Calibri" w:hAnsi="Book Antiqua" w:cs="Arial"/>
          <w:sz w:val="24"/>
          <w:szCs w:val="24"/>
          <w:lang w:val="en-GB"/>
        </w:rPr>
      </w:pPr>
    </w:p>
    <w:p w14:paraId="55405589" w14:textId="70735DB2" w:rsidR="003A2EBC" w:rsidRPr="00133C13" w:rsidRDefault="00310680"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Presentation of these Reports generated reactions, contributions and questions from State Delegates and Civil Society Organisations.</w:t>
      </w:r>
    </w:p>
    <w:p w14:paraId="201E4C80" w14:textId="77777777" w:rsidR="007D33A5" w:rsidRPr="00133C13" w:rsidRDefault="007D33A5" w:rsidP="00133C13">
      <w:pPr>
        <w:pStyle w:val="ListParagraph"/>
        <w:tabs>
          <w:tab w:val="left" w:pos="1470"/>
        </w:tabs>
        <w:spacing w:after="0" w:line="240" w:lineRule="auto"/>
        <w:ind w:left="1635"/>
        <w:jc w:val="both"/>
        <w:rPr>
          <w:rFonts w:ascii="Book Antiqua" w:eastAsia="Times New Roman" w:hAnsi="Book Antiqua" w:cs="Times New Roman"/>
          <w:sz w:val="24"/>
          <w:szCs w:val="24"/>
          <w:lang w:val="en-GB"/>
        </w:rPr>
      </w:pPr>
    </w:p>
    <w:p w14:paraId="45699B46" w14:textId="6C62688E" w:rsidR="007D33A5" w:rsidRPr="00133C13" w:rsidRDefault="00310680"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 xml:space="preserve">During its private Session, the Commission considered and adopted the following documents, </w:t>
      </w:r>
      <w:r w:rsidR="00F16887" w:rsidRPr="00133C13">
        <w:rPr>
          <w:rFonts w:ascii="Book Antiqua" w:hAnsi="Book Antiqua"/>
          <w:sz w:val="24"/>
          <w:szCs w:val="24"/>
          <w:lang w:val="en-GB"/>
        </w:rPr>
        <w:t>with comments and/or</w:t>
      </w:r>
      <w:r w:rsidRPr="00133C13">
        <w:rPr>
          <w:rFonts w:ascii="Book Antiqua" w:hAnsi="Book Antiqua"/>
          <w:sz w:val="24"/>
          <w:szCs w:val="24"/>
          <w:lang w:val="en-GB"/>
        </w:rPr>
        <w:t xml:space="preserve"> amendment</w:t>
      </w:r>
      <w:r w:rsidR="00F16887" w:rsidRPr="00133C13">
        <w:rPr>
          <w:rFonts w:ascii="Book Antiqua" w:hAnsi="Book Antiqua"/>
          <w:sz w:val="24"/>
          <w:szCs w:val="24"/>
          <w:lang w:val="en-GB"/>
        </w:rPr>
        <w:t>s</w:t>
      </w:r>
      <w:r w:rsidRPr="00133C13">
        <w:rPr>
          <w:rFonts w:ascii="Book Antiqua" w:hAnsi="Book Antiqua"/>
          <w:sz w:val="24"/>
          <w:szCs w:val="24"/>
          <w:lang w:val="en-GB"/>
        </w:rPr>
        <w:t>:</w:t>
      </w:r>
    </w:p>
    <w:p w14:paraId="27D5117C" w14:textId="77777777" w:rsidR="009B0CFE" w:rsidRPr="00133C13" w:rsidRDefault="009B0CFE" w:rsidP="00133C13">
      <w:pPr>
        <w:tabs>
          <w:tab w:val="left" w:pos="1470"/>
        </w:tabs>
        <w:spacing w:after="0" w:line="240" w:lineRule="auto"/>
        <w:jc w:val="both"/>
        <w:rPr>
          <w:rFonts w:ascii="Book Antiqua" w:hAnsi="Book Antiqua"/>
          <w:sz w:val="24"/>
          <w:szCs w:val="24"/>
          <w:lang w:val="en-GB"/>
        </w:rPr>
      </w:pPr>
    </w:p>
    <w:p w14:paraId="7DEB285E" w14:textId="31B6AC11" w:rsidR="00F16887" w:rsidRPr="00133C13" w:rsidRDefault="00F16887" w:rsidP="00133C13">
      <w:pPr>
        <w:pStyle w:val="ListParagraph"/>
        <w:numPr>
          <w:ilvl w:val="2"/>
          <w:numId w:val="10"/>
        </w:numPr>
        <w:tabs>
          <w:tab w:val="left" w:pos="1470"/>
        </w:tabs>
        <w:spacing w:after="0" w:line="240" w:lineRule="auto"/>
        <w:ind w:left="900"/>
        <w:jc w:val="both"/>
        <w:rPr>
          <w:rFonts w:ascii="Book Antiqua" w:eastAsia="Times New Roman" w:hAnsi="Book Antiqua" w:cs="Times New Roman"/>
          <w:sz w:val="24"/>
          <w:szCs w:val="24"/>
          <w:lang w:val="en-GB"/>
        </w:rPr>
      </w:pPr>
      <w:r w:rsidRPr="00133C13">
        <w:rPr>
          <w:rFonts w:ascii="Book Antiqua" w:hAnsi="Book Antiqua"/>
          <w:color w:val="000000"/>
          <w:sz w:val="24"/>
          <w:szCs w:val="24"/>
          <w:shd w:val="clear" w:color="auto" w:fill="FFFFFF"/>
        </w:rPr>
        <w:t>Report of the Chairperson of W</w:t>
      </w:r>
      <w:r w:rsidR="00730257" w:rsidRPr="00133C13">
        <w:rPr>
          <w:rFonts w:ascii="Book Antiqua" w:hAnsi="Book Antiqua"/>
          <w:color w:val="000000"/>
          <w:sz w:val="24"/>
          <w:szCs w:val="24"/>
          <w:shd w:val="clear" w:color="auto" w:fill="FFFFFF"/>
        </w:rPr>
        <w:t xml:space="preserve">orking </w:t>
      </w:r>
      <w:r w:rsidRPr="00133C13">
        <w:rPr>
          <w:rFonts w:ascii="Book Antiqua" w:hAnsi="Book Antiqua"/>
          <w:color w:val="000000"/>
          <w:sz w:val="24"/>
          <w:szCs w:val="24"/>
          <w:shd w:val="clear" w:color="auto" w:fill="FFFFFF"/>
        </w:rPr>
        <w:t>G</w:t>
      </w:r>
      <w:r w:rsidR="00730257" w:rsidRPr="00133C13">
        <w:rPr>
          <w:rFonts w:ascii="Book Antiqua" w:hAnsi="Book Antiqua"/>
          <w:color w:val="000000"/>
          <w:sz w:val="24"/>
          <w:szCs w:val="24"/>
          <w:shd w:val="clear" w:color="auto" w:fill="FFFFFF"/>
        </w:rPr>
        <w:t xml:space="preserve">roup on </w:t>
      </w:r>
      <w:r w:rsidRPr="00133C13">
        <w:rPr>
          <w:rFonts w:ascii="Book Antiqua" w:hAnsi="Book Antiqua"/>
          <w:color w:val="000000"/>
          <w:sz w:val="24"/>
          <w:szCs w:val="24"/>
          <w:shd w:val="clear" w:color="auto" w:fill="FFFFFF"/>
        </w:rPr>
        <w:t>C</w:t>
      </w:r>
      <w:r w:rsidR="00730257" w:rsidRPr="00133C13">
        <w:rPr>
          <w:rFonts w:ascii="Book Antiqua" w:hAnsi="Book Antiqua"/>
          <w:color w:val="000000"/>
          <w:sz w:val="24"/>
          <w:szCs w:val="24"/>
          <w:shd w:val="clear" w:color="auto" w:fill="FFFFFF"/>
        </w:rPr>
        <w:t>ommunications (WGC)</w:t>
      </w:r>
      <w:r w:rsidR="00755CC0" w:rsidRPr="00133C13">
        <w:rPr>
          <w:rFonts w:ascii="Book Antiqua" w:hAnsi="Book Antiqua"/>
          <w:color w:val="000000"/>
          <w:sz w:val="24"/>
          <w:szCs w:val="24"/>
          <w:shd w:val="clear" w:color="auto" w:fill="FFFFFF"/>
        </w:rPr>
        <w:t>;</w:t>
      </w:r>
      <w:r w:rsidRPr="00133C13">
        <w:rPr>
          <w:rFonts w:ascii="Book Antiqua" w:hAnsi="Book Antiqua"/>
          <w:color w:val="000000"/>
          <w:sz w:val="24"/>
          <w:szCs w:val="24"/>
          <w:shd w:val="clear" w:color="auto" w:fill="FFFFFF"/>
        </w:rPr>
        <w:t> </w:t>
      </w:r>
    </w:p>
    <w:p w14:paraId="326F150A" w14:textId="57CC6598" w:rsidR="00372DDA" w:rsidRPr="00133C13" w:rsidRDefault="00F16887" w:rsidP="00133C13">
      <w:pPr>
        <w:pStyle w:val="ListParagraph"/>
        <w:numPr>
          <w:ilvl w:val="2"/>
          <w:numId w:val="10"/>
        </w:numPr>
        <w:tabs>
          <w:tab w:val="left" w:pos="1470"/>
        </w:tabs>
        <w:spacing w:after="0" w:line="240" w:lineRule="auto"/>
        <w:ind w:left="900"/>
        <w:jc w:val="both"/>
        <w:rPr>
          <w:rFonts w:ascii="Book Antiqua" w:eastAsia="Times New Roman" w:hAnsi="Book Antiqua" w:cs="Times New Roman"/>
          <w:sz w:val="24"/>
          <w:szCs w:val="24"/>
          <w:lang w:val="en-GB"/>
        </w:rPr>
      </w:pPr>
      <w:r w:rsidRPr="00133C13">
        <w:rPr>
          <w:rFonts w:ascii="Book Antiqua" w:hAnsi="Book Antiqua"/>
          <w:color w:val="000000"/>
          <w:sz w:val="24"/>
          <w:szCs w:val="24"/>
          <w:shd w:val="clear" w:color="auto" w:fill="FFFFFF"/>
        </w:rPr>
        <w:t>Communications Audit Narrative Report</w:t>
      </w:r>
      <w:r w:rsidR="00730257" w:rsidRPr="00133C13">
        <w:rPr>
          <w:rFonts w:ascii="Book Antiqua" w:hAnsi="Book Antiqua"/>
          <w:color w:val="000000"/>
          <w:sz w:val="24"/>
          <w:szCs w:val="24"/>
          <w:shd w:val="clear" w:color="auto" w:fill="FFFFFF"/>
        </w:rPr>
        <w:t>;</w:t>
      </w:r>
      <w:r w:rsidRPr="00133C13">
        <w:rPr>
          <w:rFonts w:ascii="Book Antiqua" w:hAnsi="Book Antiqua"/>
          <w:color w:val="000000"/>
          <w:sz w:val="24"/>
          <w:szCs w:val="24"/>
          <w:shd w:val="clear" w:color="auto" w:fill="FFFFFF"/>
        </w:rPr>
        <w:t> </w:t>
      </w:r>
    </w:p>
    <w:p w14:paraId="0F8E21DB" w14:textId="585BA242" w:rsidR="00D413F3" w:rsidRPr="00133C13" w:rsidRDefault="00D413F3" w:rsidP="00133C13">
      <w:pPr>
        <w:pStyle w:val="ListParagraph"/>
        <w:numPr>
          <w:ilvl w:val="2"/>
          <w:numId w:val="10"/>
        </w:numPr>
        <w:tabs>
          <w:tab w:val="left" w:pos="1470"/>
        </w:tabs>
        <w:spacing w:after="0" w:line="240" w:lineRule="auto"/>
        <w:ind w:left="900"/>
        <w:jc w:val="both"/>
        <w:rPr>
          <w:rFonts w:ascii="Book Antiqua" w:eastAsia="Times New Roman" w:hAnsi="Book Antiqua" w:cs="Times New Roman"/>
          <w:sz w:val="24"/>
          <w:szCs w:val="24"/>
          <w:lang w:val="en-GB"/>
        </w:rPr>
      </w:pPr>
      <w:r w:rsidRPr="00133C13">
        <w:rPr>
          <w:rFonts w:ascii="Book Antiqua" w:hAnsi="Book Antiqua"/>
          <w:color w:val="000000"/>
          <w:sz w:val="24"/>
          <w:szCs w:val="24"/>
          <w:shd w:val="clear" w:color="auto" w:fill="FFFFFF"/>
        </w:rPr>
        <w:t>Report of the Secretary to the Commission </w:t>
      </w:r>
      <w:r w:rsidR="00730257" w:rsidRPr="00133C13">
        <w:rPr>
          <w:rFonts w:ascii="Book Antiqua" w:hAnsi="Book Antiqua"/>
          <w:color w:val="000000"/>
          <w:sz w:val="24"/>
          <w:szCs w:val="24"/>
          <w:shd w:val="clear" w:color="auto" w:fill="FFFFFF"/>
        </w:rPr>
        <w:t>;</w:t>
      </w:r>
    </w:p>
    <w:p w14:paraId="40BA67F4" w14:textId="26FDC4E5" w:rsidR="004F6198" w:rsidRPr="00133C13" w:rsidRDefault="004F6198" w:rsidP="00133C13">
      <w:pPr>
        <w:pStyle w:val="ListParagraph"/>
        <w:numPr>
          <w:ilvl w:val="2"/>
          <w:numId w:val="10"/>
        </w:numPr>
        <w:spacing w:after="0" w:line="240" w:lineRule="auto"/>
        <w:ind w:left="900"/>
        <w:rPr>
          <w:rFonts w:ascii="Book Antiqua" w:eastAsia="Times New Roman" w:hAnsi="Book Antiqua" w:cs="Times New Roman"/>
          <w:sz w:val="24"/>
          <w:szCs w:val="24"/>
          <w:lang w:val="en-GB"/>
        </w:rPr>
      </w:pPr>
      <w:r w:rsidRPr="00133C13">
        <w:rPr>
          <w:rFonts w:ascii="Book Antiqua" w:hAnsi="Book Antiqua"/>
          <w:color w:val="000000"/>
          <w:sz w:val="24"/>
          <w:szCs w:val="24"/>
          <w:shd w:val="clear" w:color="auto" w:fill="FFFFFF"/>
        </w:rPr>
        <w:t xml:space="preserve">Submission on Governance issues at the </w:t>
      </w:r>
      <w:r w:rsidR="00730257" w:rsidRPr="00133C13">
        <w:rPr>
          <w:rFonts w:ascii="Book Antiqua" w:hAnsi="Book Antiqua"/>
          <w:color w:val="000000"/>
          <w:sz w:val="24"/>
          <w:szCs w:val="24"/>
          <w:shd w:val="clear" w:color="auto" w:fill="FFFFFF"/>
        </w:rPr>
        <w:t>Commission;</w:t>
      </w:r>
    </w:p>
    <w:p w14:paraId="1E38B826" w14:textId="57625F52" w:rsidR="003B2426" w:rsidRPr="00133C13" w:rsidRDefault="003B2426" w:rsidP="00133C13">
      <w:pPr>
        <w:pStyle w:val="ListParagraph"/>
        <w:numPr>
          <w:ilvl w:val="2"/>
          <w:numId w:val="10"/>
        </w:numPr>
        <w:spacing w:after="0" w:line="240" w:lineRule="auto"/>
        <w:ind w:left="900"/>
        <w:rPr>
          <w:rFonts w:ascii="Book Antiqua" w:eastAsia="Times New Roman" w:hAnsi="Book Antiqua" w:cs="Times New Roman"/>
          <w:sz w:val="24"/>
          <w:szCs w:val="24"/>
          <w:lang w:val="en-GB"/>
        </w:rPr>
      </w:pPr>
      <w:r w:rsidRPr="00133C13">
        <w:rPr>
          <w:rFonts w:ascii="Book Antiqua" w:hAnsi="Book Antiqua"/>
          <w:color w:val="000000"/>
          <w:sz w:val="24"/>
          <w:szCs w:val="24"/>
          <w:shd w:val="clear" w:color="auto" w:fill="FFFFFF"/>
        </w:rPr>
        <w:t>Report on Staff and Budgetary Matters</w:t>
      </w:r>
      <w:r w:rsidR="00730257" w:rsidRPr="00133C13">
        <w:rPr>
          <w:rFonts w:ascii="Book Antiqua" w:hAnsi="Book Antiqua"/>
          <w:color w:val="000000"/>
          <w:sz w:val="24"/>
          <w:szCs w:val="24"/>
          <w:shd w:val="clear" w:color="auto" w:fill="FFFFFF"/>
        </w:rPr>
        <w:t>;</w:t>
      </w:r>
      <w:r w:rsidR="00432CEA" w:rsidRPr="00133C13">
        <w:rPr>
          <w:rFonts w:ascii="Book Antiqua" w:hAnsi="Book Antiqua"/>
          <w:color w:val="000000"/>
          <w:sz w:val="24"/>
          <w:szCs w:val="24"/>
          <w:shd w:val="clear" w:color="auto" w:fill="FFFFFF"/>
        </w:rPr>
        <w:t xml:space="preserve"> and</w:t>
      </w:r>
    </w:p>
    <w:p w14:paraId="7B5638D5" w14:textId="41C83A24" w:rsidR="00144A58" w:rsidRPr="00133C13" w:rsidRDefault="003B2426" w:rsidP="00133C13">
      <w:pPr>
        <w:pStyle w:val="ListParagraph"/>
        <w:numPr>
          <w:ilvl w:val="2"/>
          <w:numId w:val="10"/>
        </w:numPr>
        <w:spacing w:after="0" w:line="240" w:lineRule="auto"/>
        <w:ind w:left="900"/>
        <w:rPr>
          <w:rFonts w:ascii="Book Antiqua" w:eastAsia="Times New Roman" w:hAnsi="Book Antiqua" w:cs="Times New Roman"/>
          <w:sz w:val="24"/>
          <w:szCs w:val="24"/>
          <w:lang w:val="en-GB"/>
        </w:rPr>
      </w:pPr>
      <w:r w:rsidRPr="00133C13">
        <w:rPr>
          <w:rFonts w:ascii="Book Antiqua" w:hAnsi="Book Antiqua"/>
          <w:color w:val="000000"/>
          <w:sz w:val="24"/>
          <w:szCs w:val="24"/>
          <w:shd w:val="clear" w:color="auto" w:fill="FFFFFF"/>
        </w:rPr>
        <w:t>Guidelines on the Protection of all Persons from Enforced Disappearances in Africa</w:t>
      </w:r>
      <w:r w:rsidR="00AD0649" w:rsidRPr="00133C13">
        <w:rPr>
          <w:rFonts w:ascii="Book Antiqua" w:hAnsi="Book Antiqua"/>
          <w:sz w:val="24"/>
          <w:szCs w:val="24"/>
        </w:rPr>
        <w:t>.</w:t>
      </w:r>
    </w:p>
    <w:p w14:paraId="510EF20D" w14:textId="77777777" w:rsidR="0043216D" w:rsidRPr="00133C13" w:rsidRDefault="0043216D" w:rsidP="00133C13">
      <w:pPr>
        <w:spacing w:after="0" w:line="240" w:lineRule="auto"/>
        <w:jc w:val="both"/>
        <w:rPr>
          <w:rFonts w:ascii="Book Antiqua" w:eastAsia="Times New Roman" w:hAnsi="Book Antiqua" w:cs="Times New Roman"/>
          <w:sz w:val="24"/>
          <w:szCs w:val="24"/>
          <w:lang w:val="en-GB"/>
        </w:rPr>
      </w:pPr>
    </w:p>
    <w:p w14:paraId="4568C5D9" w14:textId="272F648C" w:rsidR="0043216D" w:rsidRPr="00133C13" w:rsidRDefault="00310680"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 xml:space="preserve">The Commission </w:t>
      </w:r>
      <w:r w:rsidR="000E2ACD" w:rsidRPr="00133C13">
        <w:rPr>
          <w:rFonts w:ascii="Book Antiqua" w:hAnsi="Book Antiqua"/>
          <w:sz w:val="24"/>
          <w:szCs w:val="24"/>
          <w:lang w:val="en-GB"/>
        </w:rPr>
        <w:t xml:space="preserve">also </w:t>
      </w:r>
      <w:r w:rsidRPr="00133C13">
        <w:rPr>
          <w:rFonts w:ascii="Book Antiqua" w:hAnsi="Book Antiqua"/>
          <w:sz w:val="24"/>
          <w:szCs w:val="24"/>
          <w:lang w:val="en-GB"/>
        </w:rPr>
        <w:t>considered</w:t>
      </w:r>
      <w:r w:rsidR="00F16887" w:rsidRPr="00133C13">
        <w:rPr>
          <w:rFonts w:ascii="Book Antiqua" w:hAnsi="Book Antiqua"/>
          <w:sz w:val="24"/>
          <w:szCs w:val="24"/>
          <w:lang w:val="en-GB"/>
        </w:rPr>
        <w:t xml:space="preserve"> and discussed</w:t>
      </w:r>
      <w:r w:rsidRPr="00133C13">
        <w:rPr>
          <w:rFonts w:ascii="Book Antiqua" w:hAnsi="Book Antiqua"/>
          <w:sz w:val="24"/>
          <w:szCs w:val="24"/>
          <w:lang w:val="en-GB"/>
        </w:rPr>
        <w:t xml:space="preserve"> the following </w:t>
      </w:r>
      <w:r w:rsidR="00F16887" w:rsidRPr="00133C13">
        <w:rPr>
          <w:rFonts w:ascii="Book Antiqua" w:hAnsi="Book Antiqua"/>
          <w:sz w:val="24"/>
          <w:szCs w:val="24"/>
          <w:lang w:val="en-GB"/>
        </w:rPr>
        <w:t>documents</w:t>
      </w:r>
      <w:r w:rsidRPr="00133C13">
        <w:rPr>
          <w:rFonts w:ascii="Book Antiqua" w:hAnsi="Book Antiqua"/>
          <w:sz w:val="24"/>
          <w:szCs w:val="24"/>
          <w:lang w:val="en-GB"/>
        </w:rPr>
        <w:t>:</w:t>
      </w:r>
    </w:p>
    <w:p w14:paraId="6DCA614C" w14:textId="77777777" w:rsidR="00F16887" w:rsidRPr="00133C13" w:rsidRDefault="00F16887" w:rsidP="00133C13">
      <w:pPr>
        <w:pStyle w:val="ListParagraph"/>
        <w:tabs>
          <w:tab w:val="left" w:pos="1470"/>
        </w:tabs>
        <w:spacing w:after="0" w:line="240" w:lineRule="auto"/>
        <w:ind w:left="360"/>
        <w:jc w:val="both"/>
        <w:rPr>
          <w:rFonts w:ascii="Book Antiqua" w:hAnsi="Book Antiqua"/>
          <w:sz w:val="24"/>
          <w:szCs w:val="24"/>
          <w:lang w:val="en-GB"/>
        </w:rPr>
      </w:pPr>
    </w:p>
    <w:p w14:paraId="1C86603C" w14:textId="3CA1F1EE" w:rsidR="00F16887" w:rsidRPr="00133C13" w:rsidRDefault="00F16887" w:rsidP="00133C13">
      <w:pPr>
        <w:pStyle w:val="ListParagraph"/>
        <w:numPr>
          <w:ilvl w:val="2"/>
          <w:numId w:val="10"/>
        </w:numPr>
        <w:spacing w:after="0" w:line="240" w:lineRule="auto"/>
        <w:ind w:left="900"/>
        <w:rPr>
          <w:rFonts w:ascii="Book Antiqua" w:eastAsia="Times New Roman" w:hAnsi="Book Antiqua" w:cs="Times New Roman"/>
          <w:sz w:val="24"/>
          <w:szCs w:val="24"/>
          <w:lang w:val="en-GB"/>
        </w:rPr>
      </w:pPr>
      <w:r w:rsidRPr="00133C13">
        <w:rPr>
          <w:rFonts w:ascii="Book Antiqua" w:hAnsi="Book Antiqua"/>
          <w:color w:val="000000"/>
          <w:sz w:val="24"/>
          <w:szCs w:val="24"/>
          <w:shd w:val="clear" w:color="auto" w:fill="FFFFFF"/>
        </w:rPr>
        <w:t>Elements of the Draft Joint General Comment on Female Genital Mutilation</w:t>
      </w:r>
      <w:r w:rsidR="00AD0649" w:rsidRPr="00133C13">
        <w:rPr>
          <w:rFonts w:ascii="Book Antiqua" w:hAnsi="Book Antiqua"/>
          <w:color w:val="000000"/>
          <w:sz w:val="24"/>
          <w:szCs w:val="24"/>
          <w:shd w:val="clear" w:color="auto" w:fill="FFFFFF"/>
        </w:rPr>
        <w:t>;</w:t>
      </w:r>
    </w:p>
    <w:p w14:paraId="410633BE" w14:textId="2BCB00BE" w:rsidR="00222EC1" w:rsidRPr="00133C13" w:rsidRDefault="00372DDA" w:rsidP="00133C13">
      <w:pPr>
        <w:pStyle w:val="ListParagraph"/>
        <w:numPr>
          <w:ilvl w:val="2"/>
          <w:numId w:val="10"/>
        </w:numPr>
        <w:spacing w:after="0" w:line="240" w:lineRule="auto"/>
        <w:ind w:left="900"/>
        <w:rPr>
          <w:rFonts w:ascii="Book Antiqua" w:eastAsia="Times New Roman" w:hAnsi="Book Antiqua" w:cs="Times New Roman"/>
          <w:sz w:val="24"/>
          <w:szCs w:val="24"/>
          <w:lang w:val="en-GB"/>
        </w:rPr>
      </w:pPr>
      <w:r w:rsidRPr="00133C13">
        <w:rPr>
          <w:rFonts w:ascii="Book Antiqua" w:hAnsi="Book Antiqua"/>
          <w:color w:val="000000"/>
          <w:sz w:val="24"/>
          <w:szCs w:val="24"/>
          <w:shd w:val="clear" w:color="auto" w:fill="FFFFFF"/>
        </w:rPr>
        <w:t>Draft Guidelines on Shadow Reporting</w:t>
      </w:r>
      <w:r w:rsidR="00AD0649" w:rsidRPr="00133C13">
        <w:rPr>
          <w:rFonts w:ascii="Book Antiqua" w:hAnsi="Book Antiqua"/>
          <w:color w:val="000000"/>
          <w:sz w:val="24"/>
          <w:szCs w:val="24"/>
          <w:shd w:val="clear" w:color="auto" w:fill="FFFFFF"/>
        </w:rPr>
        <w:t>;</w:t>
      </w:r>
      <w:r w:rsidRPr="00133C13">
        <w:rPr>
          <w:rFonts w:ascii="Book Antiqua" w:hAnsi="Book Antiqua"/>
          <w:color w:val="000000"/>
          <w:sz w:val="24"/>
          <w:szCs w:val="24"/>
          <w:shd w:val="clear" w:color="auto" w:fill="FFFFFF"/>
        </w:rPr>
        <w:t xml:space="preserve">  </w:t>
      </w:r>
    </w:p>
    <w:p w14:paraId="4502A826" w14:textId="25E8453A" w:rsidR="00AA1181" w:rsidRPr="00133C13" w:rsidRDefault="004F6198" w:rsidP="00133C13">
      <w:pPr>
        <w:pStyle w:val="ListParagraph"/>
        <w:numPr>
          <w:ilvl w:val="2"/>
          <w:numId w:val="10"/>
        </w:numPr>
        <w:spacing w:after="0" w:line="240" w:lineRule="auto"/>
        <w:ind w:left="900"/>
        <w:rPr>
          <w:rFonts w:ascii="Book Antiqua" w:eastAsia="Times New Roman" w:hAnsi="Book Antiqua" w:cs="Times New Roman"/>
          <w:sz w:val="24"/>
          <w:szCs w:val="24"/>
          <w:lang w:val="en-GB"/>
        </w:rPr>
      </w:pPr>
      <w:r w:rsidRPr="00133C13">
        <w:rPr>
          <w:rFonts w:ascii="Book Antiqua" w:hAnsi="Book Antiqua"/>
          <w:color w:val="000000"/>
          <w:sz w:val="24"/>
          <w:szCs w:val="24"/>
          <w:bdr w:val="none" w:sz="0" w:space="0" w:color="auto" w:frame="1"/>
        </w:rPr>
        <w:t>Paper and</w:t>
      </w:r>
      <w:r w:rsidR="00AA1181" w:rsidRPr="00133C13">
        <w:rPr>
          <w:rFonts w:ascii="Book Antiqua" w:hAnsi="Book Antiqua"/>
          <w:color w:val="000000"/>
          <w:sz w:val="24"/>
          <w:szCs w:val="24"/>
          <w:bdr w:val="none" w:sz="0" w:space="0" w:color="auto" w:frame="1"/>
        </w:rPr>
        <w:t xml:space="preserve"> Letter on Position on Complementarity between the Commission and the Court</w:t>
      </w:r>
      <w:r w:rsidR="00AD0649" w:rsidRPr="00133C13">
        <w:rPr>
          <w:rFonts w:ascii="Book Antiqua" w:hAnsi="Book Antiqua"/>
          <w:color w:val="000000"/>
          <w:sz w:val="24"/>
          <w:szCs w:val="24"/>
          <w:bdr w:val="none" w:sz="0" w:space="0" w:color="auto" w:frame="1"/>
        </w:rPr>
        <w:t>;</w:t>
      </w:r>
    </w:p>
    <w:p w14:paraId="2D9A95B6" w14:textId="66C91612" w:rsidR="00D413F3" w:rsidRPr="00133C13" w:rsidRDefault="00432CEA" w:rsidP="00133C13">
      <w:pPr>
        <w:pStyle w:val="ListParagraph"/>
        <w:numPr>
          <w:ilvl w:val="2"/>
          <w:numId w:val="10"/>
        </w:numPr>
        <w:spacing w:after="0" w:line="240" w:lineRule="auto"/>
        <w:ind w:left="900"/>
        <w:rPr>
          <w:rFonts w:ascii="Book Antiqua" w:eastAsia="Times New Roman" w:hAnsi="Book Antiqua" w:cs="Times New Roman"/>
          <w:sz w:val="24"/>
          <w:szCs w:val="24"/>
          <w:lang w:val="en-GB"/>
        </w:rPr>
      </w:pPr>
      <w:r w:rsidRPr="00133C13">
        <w:rPr>
          <w:rFonts w:ascii="Book Antiqua" w:hAnsi="Book Antiqua"/>
          <w:color w:val="000000"/>
          <w:sz w:val="24"/>
          <w:szCs w:val="24"/>
          <w:shd w:val="clear" w:color="auto" w:fill="FFFFFF"/>
        </w:rPr>
        <w:t>Report on Decisions of the 69</w:t>
      </w:r>
      <w:r w:rsidRPr="00133C13">
        <w:rPr>
          <w:rFonts w:ascii="Book Antiqua" w:hAnsi="Book Antiqua"/>
          <w:color w:val="000000"/>
          <w:sz w:val="24"/>
          <w:szCs w:val="24"/>
          <w:bdr w:val="none" w:sz="0" w:space="0" w:color="auto" w:frame="1"/>
          <w:shd w:val="clear" w:color="auto" w:fill="FFFFFF"/>
          <w:vertAlign w:val="superscript"/>
        </w:rPr>
        <w:t>th</w:t>
      </w:r>
      <w:r w:rsidRPr="00133C13">
        <w:rPr>
          <w:rFonts w:ascii="Book Antiqua" w:hAnsi="Book Antiqua"/>
          <w:color w:val="000000"/>
          <w:sz w:val="24"/>
          <w:szCs w:val="24"/>
          <w:bdr w:val="none" w:sz="0" w:space="0" w:color="auto" w:frame="1"/>
          <w:shd w:val="clear" w:color="auto" w:fill="FFFFFF"/>
        </w:rPr>
        <w:t> &amp; 70</w:t>
      </w:r>
      <w:r w:rsidRPr="00133C13">
        <w:rPr>
          <w:rFonts w:ascii="Book Antiqua" w:hAnsi="Book Antiqua"/>
          <w:color w:val="000000"/>
          <w:sz w:val="24"/>
          <w:szCs w:val="24"/>
          <w:bdr w:val="none" w:sz="0" w:space="0" w:color="auto" w:frame="1"/>
          <w:shd w:val="clear" w:color="auto" w:fill="FFFFFF"/>
          <w:vertAlign w:val="superscript"/>
        </w:rPr>
        <w:t>th</w:t>
      </w:r>
      <w:r w:rsidRPr="00133C13">
        <w:rPr>
          <w:rFonts w:ascii="Book Antiqua" w:hAnsi="Book Antiqua"/>
          <w:color w:val="000000"/>
          <w:sz w:val="24"/>
          <w:szCs w:val="24"/>
          <w:bdr w:val="none" w:sz="0" w:space="0" w:color="auto" w:frame="1"/>
          <w:shd w:val="clear" w:color="auto" w:fill="FFFFFF"/>
        </w:rPr>
        <w:t> </w:t>
      </w:r>
      <w:r w:rsidRPr="00133C13">
        <w:rPr>
          <w:rFonts w:ascii="Book Antiqua" w:hAnsi="Book Antiqua"/>
          <w:color w:val="000000"/>
          <w:sz w:val="24"/>
          <w:szCs w:val="24"/>
          <w:shd w:val="clear" w:color="auto" w:fill="FFFFFF"/>
        </w:rPr>
        <w:t>OS.</w:t>
      </w:r>
    </w:p>
    <w:p w14:paraId="376EE959" w14:textId="49DF2D0D" w:rsidR="00D413F3" w:rsidRPr="00133C13" w:rsidRDefault="00D413F3" w:rsidP="00133C13">
      <w:pPr>
        <w:pStyle w:val="ListParagraph"/>
        <w:spacing w:after="0" w:line="240" w:lineRule="auto"/>
        <w:ind w:left="1440"/>
        <w:rPr>
          <w:rFonts w:ascii="Book Antiqua" w:eastAsia="Times New Roman" w:hAnsi="Book Antiqua" w:cs="Times New Roman"/>
          <w:sz w:val="24"/>
          <w:szCs w:val="24"/>
          <w:lang w:val="en-GB"/>
        </w:rPr>
      </w:pPr>
    </w:p>
    <w:p w14:paraId="25FBE9F9" w14:textId="396B5052" w:rsidR="00222EC1" w:rsidRPr="00133C13" w:rsidRDefault="00432CEA"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lastRenderedPageBreak/>
        <w:t>Furthermore, t</w:t>
      </w:r>
      <w:r w:rsidR="00310680" w:rsidRPr="00133C13">
        <w:rPr>
          <w:rFonts w:ascii="Book Antiqua" w:hAnsi="Book Antiqua"/>
          <w:sz w:val="24"/>
          <w:szCs w:val="24"/>
          <w:lang w:val="en-GB"/>
        </w:rPr>
        <w:t xml:space="preserve">he Commission considered </w:t>
      </w:r>
      <w:r w:rsidR="00274D1E" w:rsidRPr="00133C13">
        <w:rPr>
          <w:rFonts w:ascii="Book Antiqua" w:hAnsi="Book Antiqua"/>
          <w:sz w:val="24"/>
          <w:szCs w:val="24"/>
          <w:lang w:val="en-GB"/>
        </w:rPr>
        <w:t>the following</w:t>
      </w:r>
      <w:r w:rsidR="00310680" w:rsidRPr="00133C13">
        <w:rPr>
          <w:rFonts w:ascii="Book Antiqua" w:hAnsi="Book Antiqua"/>
          <w:sz w:val="24"/>
          <w:szCs w:val="24"/>
          <w:lang w:val="en-GB"/>
        </w:rPr>
        <w:t xml:space="preserve"> Communications:</w:t>
      </w:r>
    </w:p>
    <w:p w14:paraId="4C4BC927" w14:textId="6A8350B9" w:rsidR="00222EC1" w:rsidRPr="00133C13" w:rsidRDefault="00222EC1" w:rsidP="00133C13">
      <w:pPr>
        <w:tabs>
          <w:tab w:val="left" w:pos="1470"/>
        </w:tabs>
        <w:spacing w:after="0" w:line="240" w:lineRule="auto"/>
        <w:jc w:val="both"/>
        <w:rPr>
          <w:rFonts w:ascii="Book Antiqua" w:eastAsia="Times New Roman" w:hAnsi="Book Antiqua" w:cs="Times New Roman"/>
          <w:sz w:val="24"/>
          <w:szCs w:val="24"/>
          <w:lang w:val="en-GB"/>
        </w:rPr>
      </w:pPr>
    </w:p>
    <w:p w14:paraId="7004FE03" w14:textId="0F9BB0BE" w:rsidR="000E2ACD" w:rsidRPr="00133C13" w:rsidRDefault="000E2ACD" w:rsidP="00473737">
      <w:pPr>
        <w:pStyle w:val="NormalWeb"/>
        <w:shd w:val="clear" w:color="auto" w:fill="FFFFFF"/>
        <w:spacing w:before="0" w:beforeAutospacing="0" w:after="0" w:afterAutospacing="0"/>
        <w:ind w:right="520" w:firstLine="360"/>
        <w:jc w:val="both"/>
        <w:rPr>
          <w:rFonts w:ascii="Book Antiqua" w:hAnsi="Book Antiqua" w:cs="Calibri"/>
          <w:b/>
          <w:bCs/>
          <w:color w:val="000000"/>
          <w:bdr w:val="none" w:sz="0" w:space="0" w:color="auto" w:frame="1"/>
          <w:shd w:val="clear" w:color="auto" w:fill="FFFFFF"/>
        </w:rPr>
      </w:pPr>
      <w:r w:rsidRPr="00133C13">
        <w:rPr>
          <w:rFonts w:ascii="Book Antiqua" w:hAnsi="Book Antiqua"/>
          <w:b/>
          <w:bCs/>
          <w:color w:val="000000"/>
          <w:bdr w:val="none" w:sz="0" w:space="0" w:color="auto" w:frame="1"/>
          <w:lang w:val="fr-FR"/>
        </w:rPr>
        <w:t xml:space="preserve">On the </w:t>
      </w:r>
      <w:r w:rsidRPr="00133C13">
        <w:rPr>
          <w:rFonts w:ascii="Book Antiqua" w:hAnsi="Book Antiqua" w:cs="Calibri"/>
          <w:b/>
          <w:bCs/>
          <w:color w:val="000000"/>
          <w:bdr w:val="none" w:sz="0" w:space="0" w:color="auto" w:frame="1"/>
          <w:shd w:val="clear" w:color="auto" w:fill="FFFFFF"/>
        </w:rPr>
        <w:t>Merits:</w:t>
      </w:r>
    </w:p>
    <w:p w14:paraId="205E9753" w14:textId="77777777" w:rsidR="000E2ACD" w:rsidRPr="00133C13" w:rsidRDefault="000E2ACD" w:rsidP="00133C13">
      <w:pPr>
        <w:tabs>
          <w:tab w:val="left" w:pos="1470"/>
        </w:tabs>
        <w:spacing w:after="0" w:line="240" w:lineRule="auto"/>
        <w:jc w:val="both"/>
        <w:rPr>
          <w:rFonts w:ascii="Book Antiqua" w:eastAsia="Times New Roman" w:hAnsi="Book Antiqua" w:cs="Times New Roman"/>
          <w:sz w:val="24"/>
          <w:szCs w:val="24"/>
          <w:lang w:val="en-GB"/>
        </w:rPr>
      </w:pPr>
    </w:p>
    <w:p w14:paraId="72102286" w14:textId="1769DAFF" w:rsidR="000E2ACD" w:rsidRPr="00133C13" w:rsidRDefault="000E2ACD" w:rsidP="00133C13">
      <w:pPr>
        <w:pStyle w:val="NormalWeb"/>
        <w:numPr>
          <w:ilvl w:val="2"/>
          <w:numId w:val="10"/>
        </w:numPr>
        <w:shd w:val="clear" w:color="auto" w:fill="FFFFFF"/>
        <w:spacing w:before="0" w:beforeAutospacing="0" w:after="0" w:afterAutospacing="0"/>
        <w:ind w:left="900" w:right="520"/>
        <w:jc w:val="both"/>
        <w:rPr>
          <w:rFonts w:ascii="Book Antiqua" w:hAnsi="Book Antiqua"/>
          <w:color w:val="000000"/>
        </w:rPr>
      </w:pPr>
      <w:r w:rsidRPr="00133C13">
        <w:rPr>
          <w:rFonts w:ascii="Book Antiqua" w:hAnsi="Book Antiqua" w:cs="Calibri"/>
          <w:b/>
          <w:bCs/>
          <w:color w:val="000000"/>
          <w:bdr w:val="none" w:sz="0" w:space="0" w:color="auto" w:frame="1"/>
          <w:shd w:val="clear" w:color="auto" w:fill="FFFFFF"/>
        </w:rPr>
        <w:t>Communication 470/14</w:t>
      </w:r>
      <w:r w:rsidRPr="00133C13">
        <w:rPr>
          <w:rFonts w:ascii="Book Antiqua" w:hAnsi="Book Antiqua"/>
          <w:color w:val="000000"/>
          <w:bdr w:val="none" w:sz="0" w:space="0" w:color="auto" w:frame="1"/>
          <w:shd w:val="clear" w:color="auto" w:fill="FFFFFF"/>
        </w:rPr>
        <w:t xml:space="preserve"> - </w:t>
      </w:r>
      <w:r w:rsidRPr="00133C13">
        <w:rPr>
          <w:rFonts w:ascii="Book Antiqua" w:hAnsi="Book Antiqua" w:cs="Calibri"/>
          <w:color w:val="000000"/>
        </w:rPr>
        <w:t xml:space="preserve">Ibrahim </w:t>
      </w:r>
      <w:proofErr w:type="spellStart"/>
      <w:r w:rsidRPr="00133C13">
        <w:rPr>
          <w:rFonts w:ascii="Book Antiqua" w:hAnsi="Book Antiqua" w:cs="Calibri"/>
          <w:color w:val="000000"/>
        </w:rPr>
        <w:t>Almaz</w:t>
      </w:r>
      <w:proofErr w:type="spellEnd"/>
      <w:r w:rsidRPr="00133C13">
        <w:rPr>
          <w:rFonts w:ascii="Book Antiqua" w:hAnsi="Book Antiqua" w:cs="Calibri"/>
          <w:color w:val="000000"/>
        </w:rPr>
        <w:t xml:space="preserve"> Deng &amp; 6 Others (Represented by Institute for Human Rights and Development in Africa) v. The Republic of </w:t>
      </w:r>
      <w:r w:rsidR="00676619" w:rsidRPr="00133C13">
        <w:rPr>
          <w:rFonts w:ascii="Book Antiqua" w:hAnsi="Book Antiqua" w:cs="Calibri"/>
          <w:color w:val="000000"/>
        </w:rPr>
        <w:t xml:space="preserve">the </w:t>
      </w:r>
      <w:r w:rsidRPr="00133C13">
        <w:rPr>
          <w:rFonts w:ascii="Book Antiqua" w:hAnsi="Book Antiqua" w:cs="Calibri"/>
          <w:color w:val="000000"/>
        </w:rPr>
        <w:t>Sudan</w:t>
      </w:r>
      <w:r w:rsidRPr="00133C13">
        <w:rPr>
          <w:rFonts w:ascii="Book Antiqua" w:hAnsi="Book Antiqua"/>
          <w:color w:val="000000"/>
          <w:bdr w:val="none" w:sz="0" w:space="0" w:color="auto" w:frame="1"/>
          <w:shd w:val="clear" w:color="auto" w:fill="FFFFFF"/>
        </w:rPr>
        <w:t xml:space="preserve">; and </w:t>
      </w:r>
    </w:p>
    <w:p w14:paraId="7407A165" w14:textId="4C989EB0" w:rsidR="000E2ACD" w:rsidRPr="00133C13" w:rsidRDefault="000E2ACD" w:rsidP="00133C13">
      <w:pPr>
        <w:pStyle w:val="NormalWeb"/>
        <w:numPr>
          <w:ilvl w:val="2"/>
          <w:numId w:val="10"/>
        </w:numPr>
        <w:shd w:val="clear" w:color="auto" w:fill="FFFFFF"/>
        <w:spacing w:before="0" w:beforeAutospacing="0" w:after="0" w:afterAutospacing="0"/>
        <w:ind w:left="900" w:right="520"/>
        <w:jc w:val="both"/>
        <w:rPr>
          <w:rFonts w:ascii="Book Antiqua" w:hAnsi="Book Antiqua"/>
          <w:color w:val="000000"/>
        </w:rPr>
      </w:pPr>
      <w:r w:rsidRPr="00133C13">
        <w:rPr>
          <w:rFonts w:ascii="Book Antiqua" w:hAnsi="Book Antiqua" w:cs="Arial"/>
          <w:b/>
          <w:bCs/>
          <w:lang w:val="fr-FR"/>
        </w:rPr>
        <w:t>Communication 588/15</w:t>
      </w:r>
      <w:r w:rsidRPr="00133C13">
        <w:rPr>
          <w:rFonts w:ascii="Book Antiqua" w:hAnsi="Book Antiqua" w:cs="Arial"/>
          <w:bCs/>
          <w:lang w:val="fr-FR"/>
        </w:rPr>
        <w:t xml:space="preserve"> - </w:t>
      </w:r>
      <w:r w:rsidR="00676619" w:rsidRPr="00133C13">
        <w:rPr>
          <w:rFonts w:ascii="Book Antiqua" w:hAnsi="Book Antiqua"/>
          <w:color w:val="000000" w:themeColor="text1"/>
        </w:rPr>
        <w:t xml:space="preserve">Minority Rights Group International and </w:t>
      </w:r>
      <w:proofErr w:type="spellStart"/>
      <w:r w:rsidR="00676619" w:rsidRPr="00133C13">
        <w:rPr>
          <w:rFonts w:ascii="Book Antiqua" w:hAnsi="Book Antiqua"/>
          <w:color w:val="000000" w:themeColor="text1"/>
        </w:rPr>
        <w:t>Environnement</w:t>
      </w:r>
      <w:proofErr w:type="spellEnd"/>
      <w:r w:rsidR="00676619" w:rsidRPr="00133C13">
        <w:rPr>
          <w:rFonts w:ascii="Book Antiqua" w:hAnsi="Book Antiqua"/>
          <w:color w:val="000000" w:themeColor="text1"/>
        </w:rPr>
        <w:t xml:space="preserve"> </w:t>
      </w:r>
      <w:proofErr w:type="spellStart"/>
      <w:r w:rsidR="00676619" w:rsidRPr="00133C13">
        <w:rPr>
          <w:rFonts w:ascii="Book Antiqua" w:hAnsi="Book Antiqua"/>
          <w:color w:val="000000" w:themeColor="text1"/>
        </w:rPr>
        <w:t>Ressources</w:t>
      </w:r>
      <w:proofErr w:type="spellEnd"/>
      <w:r w:rsidR="00676619" w:rsidRPr="00133C13">
        <w:rPr>
          <w:rFonts w:ascii="Book Antiqua" w:hAnsi="Book Antiqua"/>
          <w:color w:val="000000" w:themeColor="text1"/>
        </w:rPr>
        <w:t xml:space="preserve"> Naturelle et </w:t>
      </w:r>
      <w:proofErr w:type="spellStart"/>
      <w:r w:rsidR="00676619" w:rsidRPr="00133C13">
        <w:rPr>
          <w:rFonts w:ascii="Book Antiqua" w:hAnsi="Book Antiqua"/>
          <w:color w:val="000000" w:themeColor="text1"/>
        </w:rPr>
        <w:t>Développement</w:t>
      </w:r>
      <w:proofErr w:type="spellEnd"/>
      <w:r w:rsidR="00676619" w:rsidRPr="00133C13">
        <w:rPr>
          <w:rFonts w:ascii="Book Antiqua" w:hAnsi="Book Antiqua"/>
          <w:color w:val="000000" w:themeColor="text1"/>
        </w:rPr>
        <w:t xml:space="preserve"> (on behalf of the Batwa of </w:t>
      </w:r>
      <w:proofErr w:type="spellStart"/>
      <w:r w:rsidR="00676619" w:rsidRPr="00133C13">
        <w:rPr>
          <w:rFonts w:ascii="Book Antiqua" w:hAnsi="Book Antiqua"/>
          <w:color w:val="000000" w:themeColor="text1"/>
        </w:rPr>
        <w:t>Kahuzi</w:t>
      </w:r>
      <w:proofErr w:type="spellEnd"/>
      <w:r w:rsidR="00676619" w:rsidRPr="00133C13">
        <w:rPr>
          <w:rFonts w:ascii="Book Antiqua" w:hAnsi="Book Antiqua"/>
          <w:color w:val="000000" w:themeColor="text1"/>
        </w:rPr>
        <w:t xml:space="preserve"> </w:t>
      </w:r>
      <w:proofErr w:type="spellStart"/>
      <w:r w:rsidR="00676619" w:rsidRPr="00133C13">
        <w:rPr>
          <w:rFonts w:ascii="Book Antiqua" w:hAnsi="Book Antiqua"/>
          <w:color w:val="000000" w:themeColor="text1"/>
        </w:rPr>
        <w:t>Biega</w:t>
      </w:r>
      <w:proofErr w:type="spellEnd"/>
      <w:r w:rsidR="00676619" w:rsidRPr="00133C13">
        <w:rPr>
          <w:rFonts w:ascii="Book Antiqua" w:hAnsi="Book Antiqua"/>
          <w:color w:val="000000" w:themeColor="text1"/>
        </w:rPr>
        <w:t xml:space="preserve"> National Park, DRC) v. Democratic Republic of Congo (DRC).</w:t>
      </w:r>
      <w:r w:rsidRPr="00133C13">
        <w:rPr>
          <w:rFonts w:ascii="Book Antiqua" w:hAnsi="Book Antiqua" w:cs="Arial"/>
          <w:bCs/>
          <w:lang w:val="fr-FR"/>
        </w:rPr>
        <w:t xml:space="preserve"> </w:t>
      </w:r>
    </w:p>
    <w:p w14:paraId="7009570D" w14:textId="77777777" w:rsidR="000E2ACD" w:rsidRPr="00133C13" w:rsidRDefault="000E2ACD" w:rsidP="00133C13">
      <w:pPr>
        <w:pStyle w:val="NormalWeb"/>
        <w:shd w:val="clear" w:color="auto" w:fill="FFFFFF"/>
        <w:spacing w:before="0" w:beforeAutospacing="0" w:after="0" w:afterAutospacing="0"/>
        <w:ind w:left="900" w:right="520"/>
        <w:jc w:val="both"/>
        <w:rPr>
          <w:rFonts w:ascii="Book Antiqua" w:hAnsi="Book Antiqua"/>
          <w:b/>
          <w:bCs/>
          <w:color w:val="000000"/>
          <w:bdr w:val="none" w:sz="0" w:space="0" w:color="auto" w:frame="1"/>
          <w:lang w:val="fr-FR"/>
        </w:rPr>
      </w:pPr>
    </w:p>
    <w:p w14:paraId="315D8EFA" w14:textId="71622178" w:rsidR="000E2ACD" w:rsidRPr="00133C13" w:rsidRDefault="00473737" w:rsidP="00473737">
      <w:pPr>
        <w:pStyle w:val="NormalWeb"/>
        <w:shd w:val="clear" w:color="auto" w:fill="FFFFFF"/>
        <w:spacing w:before="0" w:beforeAutospacing="0" w:after="0" w:afterAutospacing="0"/>
        <w:ind w:right="520"/>
        <w:jc w:val="both"/>
        <w:rPr>
          <w:rFonts w:ascii="Book Antiqua" w:hAnsi="Book Antiqua"/>
          <w:color w:val="000000"/>
        </w:rPr>
      </w:pPr>
      <w:r>
        <w:rPr>
          <w:rFonts w:ascii="Book Antiqua" w:hAnsi="Book Antiqua"/>
          <w:b/>
          <w:bCs/>
          <w:color w:val="000000"/>
          <w:bdr w:val="none" w:sz="0" w:space="0" w:color="auto" w:frame="1"/>
          <w:lang w:val="fr-FR"/>
        </w:rPr>
        <w:t xml:space="preserve">     </w:t>
      </w:r>
      <w:r w:rsidR="000E2ACD" w:rsidRPr="00133C13">
        <w:rPr>
          <w:rFonts w:ascii="Book Antiqua" w:hAnsi="Book Antiqua"/>
          <w:b/>
          <w:bCs/>
          <w:color w:val="000000"/>
          <w:bdr w:val="none" w:sz="0" w:space="0" w:color="auto" w:frame="1"/>
          <w:lang w:val="fr-FR"/>
        </w:rPr>
        <w:t xml:space="preserve">On </w:t>
      </w:r>
      <w:proofErr w:type="spellStart"/>
      <w:r w:rsidR="000E2ACD" w:rsidRPr="00133C13">
        <w:rPr>
          <w:rFonts w:ascii="Book Antiqua" w:hAnsi="Book Antiqua"/>
          <w:b/>
          <w:bCs/>
          <w:color w:val="000000"/>
          <w:bdr w:val="none" w:sz="0" w:space="0" w:color="auto" w:frame="1"/>
          <w:lang w:val="fr-FR"/>
        </w:rPr>
        <w:t>Admissibility</w:t>
      </w:r>
      <w:proofErr w:type="spellEnd"/>
      <w:r w:rsidR="000E2ACD" w:rsidRPr="00133C13">
        <w:rPr>
          <w:rFonts w:ascii="Book Antiqua" w:hAnsi="Book Antiqua"/>
          <w:b/>
          <w:bCs/>
          <w:color w:val="000000"/>
          <w:bdr w:val="none" w:sz="0" w:space="0" w:color="auto" w:frame="1"/>
          <w:lang w:val="fr-FR"/>
        </w:rPr>
        <w:t> :</w:t>
      </w:r>
    </w:p>
    <w:p w14:paraId="6D42CD08" w14:textId="77777777" w:rsidR="000E2ACD" w:rsidRPr="00133C13" w:rsidRDefault="000E2ACD" w:rsidP="00133C13">
      <w:pPr>
        <w:pStyle w:val="NormalWeb"/>
        <w:shd w:val="clear" w:color="auto" w:fill="FFFFFF"/>
        <w:spacing w:before="0" w:beforeAutospacing="0" w:after="0" w:afterAutospacing="0"/>
        <w:ind w:left="900" w:right="520"/>
        <w:jc w:val="both"/>
        <w:rPr>
          <w:rFonts w:ascii="Book Antiqua" w:hAnsi="Book Antiqua"/>
          <w:color w:val="000000"/>
        </w:rPr>
      </w:pPr>
    </w:p>
    <w:p w14:paraId="36C09F4C" w14:textId="761248B4" w:rsidR="000E2ACD" w:rsidRPr="00133C13" w:rsidRDefault="000E2ACD" w:rsidP="00133C13">
      <w:pPr>
        <w:pStyle w:val="NormalWeb"/>
        <w:numPr>
          <w:ilvl w:val="2"/>
          <w:numId w:val="10"/>
        </w:numPr>
        <w:shd w:val="clear" w:color="auto" w:fill="FFFFFF"/>
        <w:spacing w:before="0" w:beforeAutospacing="0" w:after="0" w:afterAutospacing="0"/>
        <w:ind w:left="900" w:right="520"/>
        <w:jc w:val="both"/>
        <w:rPr>
          <w:rFonts w:ascii="Book Antiqua" w:hAnsi="Book Antiqua"/>
          <w:color w:val="000000"/>
        </w:rPr>
      </w:pPr>
      <w:r w:rsidRPr="00133C13">
        <w:rPr>
          <w:rFonts w:ascii="Book Antiqua" w:hAnsi="Book Antiqua"/>
          <w:b/>
          <w:bCs/>
          <w:color w:val="000000"/>
          <w:bdr w:val="none" w:sz="0" w:space="0" w:color="auto" w:frame="1"/>
          <w:lang w:val="fr-FR"/>
        </w:rPr>
        <w:t>Communication 733/19</w:t>
      </w:r>
      <w:r w:rsidRPr="00133C13">
        <w:rPr>
          <w:rFonts w:ascii="Book Antiqua" w:hAnsi="Book Antiqua"/>
          <w:color w:val="000000"/>
          <w:bdr w:val="none" w:sz="0" w:space="0" w:color="auto" w:frame="1"/>
          <w:lang w:val="fr-FR"/>
        </w:rPr>
        <w:t xml:space="preserve"> - Cyrille </w:t>
      </w:r>
      <w:proofErr w:type="spellStart"/>
      <w:r w:rsidRPr="00133C13">
        <w:rPr>
          <w:rFonts w:ascii="Book Antiqua" w:hAnsi="Book Antiqua"/>
          <w:color w:val="000000"/>
          <w:bdr w:val="none" w:sz="0" w:space="0" w:color="auto" w:frame="1"/>
          <w:lang w:val="fr-FR"/>
        </w:rPr>
        <w:t>Ndayirukiye</w:t>
      </w:r>
      <w:proofErr w:type="spellEnd"/>
      <w:r w:rsidRPr="00133C13">
        <w:rPr>
          <w:rFonts w:ascii="Book Antiqua" w:hAnsi="Book Antiqua"/>
          <w:color w:val="000000"/>
          <w:bdr w:val="none" w:sz="0" w:space="0" w:color="auto" w:frame="1"/>
          <w:lang w:val="fr-FR"/>
        </w:rPr>
        <w:t xml:space="preserve"> (</w:t>
      </w:r>
      <w:r w:rsidRPr="00133C13">
        <w:rPr>
          <w:rFonts w:ascii="Book Antiqua" w:hAnsi="Book Antiqua"/>
          <w:bCs/>
          <w:color w:val="000000"/>
        </w:rPr>
        <w:t xml:space="preserve">represented by Armel </w:t>
      </w:r>
      <w:proofErr w:type="spellStart"/>
      <w:r w:rsidRPr="00133C13">
        <w:rPr>
          <w:rFonts w:ascii="Book Antiqua" w:hAnsi="Book Antiqua"/>
          <w:bCs/>
          <w:color w:val="000000"/>
        </w:rPr>
        <w:t>Nyongere</w:t>
      </w:r>
      <w:proofErr w:type="spellEnd"/>
      <w:r w:rsidRPr="00133C13">
        <w:rPr>
          <w:rFonts w:ascii="Book Antiqua" w:hAnsi="Book Antiqua"/>
          <w:bCs/>
          <w:color w:val="000000"/>
        </w:rPr>
        <w:t xml:space="preserve"> and Bernard </w:t>
      </w:r>
      <w:proofErr w:type="spellStart"/>
      <w:r w:rsidRPr="00133C13">
        <w:rPr>
          <w:rFonts w:ascii="Book Antiqua" w:hAnsi="Book Antiqua"/>
          <w:bCs/>
          <w:color w:val="000000"/>
        </w:rPr>
        <w:t>Maingain</w:t>
      </w:r>
      <w:proofErr w:type="spellEnd"/>
      <w:r w:rsidRPr="00133C13">
        <w:rPr>
          <w:rFonts w:ascii="Book Antiqua" w:hAnsi="Book Antiqua"/>
          <w:color w:val="000000"/>
          <w:bdr w:val="none" w:sz="0" w:space="0" w:color="auto" w:frame="1"/>
          <w:lang w:val="fr-FR"/>
        </w:rPr>
        <w:t>) vs.  </w:t>
      </w:r>
      <w:r w:rsidRPr="00133C13">
        <w:rPr>
          <w:rFonts w:ascii="Book Antiqua" w:hAnsi="Book Antiqua"/>
          <w:color w:val="000000"/>
          <w:bdr w:val="none" w:sz="0" w:space="0" w:color="auto" w:frame="1"/>
        </w:rPr>
        <w:t>Republic of Burundi</w:t>
      </w:r>
      <w:r w:rsidRPr="00133C13">
        <w:rPr>
          <w:rFonts w:ascii="Book Antiqua" w:hAnsi="Book Antiqua"/>
          <w:color w:val="000000"/>
        </w:rPr>
        <w:t>;</w:t>
      </w:r>
    </w:p>
    <w:p w14:paraId="16ABF5F6" w14:textId="2A64F592" w:rsidR="000E2ACD" w:rsidRPr="00133C13" w:rsidRDefault="000E2ACD" w:rsidP="00133C13">
      <w:pPr>
        <w:pStyle w:val="NormalWeb"/>
        <w:numPr>
          <w:ilvl w:val="2"/>
          <w:numId w:val="10"/>
        </w:numPr>
        <w:shd w:val="clear" w:color="auto" w:fill="FFFFFF"/>
        <w:spacing w:before="0" w:beforeAutospacing="0" w:after="0" w:afterAutospacing="0"/>
        <w:ind w:left="900" w:right="520"/>
        <w:jc w:val="both"/>
        <w:rPr>
          <w:rFonts w:ascii="Book Antiqua" w:hAnsi="Book Antiqua"/>
          <w:color w:val="000000"/>
        </w:rPr>
      </w:pPr>
      <w:r w:rsidRPr="00133C13">
        <w:rPr>
          <w:rFonts w:ascii="Book Antiqua" w:hAnsi="Book Antiqua"/>
          <w:b/>
          <w:bCs/>
          <w:color w:val="000000"/>
          <w:bdr w:val="none" w:sz="0" w:space="0" w:color="auto" w:frame="1"/>
          <w:lang w:val="en-GB"/>
        </w:rPr>
        <w:t>Communication </w:t>
      </w:r>
      <w:r w:rsidRPr="00133C13">
        <w:rPr>
          <w:rStyle w:val="Emphasis"/>
          <w:rFonts w:ascii="Book Antiqua" w:hAnsi="Book Antiqua"/>
          <w:b/>
          <w:bCs/>
          <w:color w:val="000000"/>
          <w:bdr w:val="none" w:sz="0" w:space="0" w:color="auto" w:frame="1"/>
          <w:lang w:val="en-GB"/>
        </w:rPr>
        <w:t>650/17</w:t>
      </w:r>
      <w:r w:rsidRPr="00133C13">
        <w:rPr>
          <w:rStyle w:val="Emphasis"/>
          <w:rFonts w:ascii="Book Antiqua" w:hAnsi="Book Antiqua"/>
          <w:color w:val="000000"/>
          <w:bdr w:val="none" w:sz="0" w:space="0" w:color="auto" w:frame="1"/>
          <w:lang w:val="en-GB"/>
        </w:rPr>
        <w:t>-  </w:t>
      </w:r>
      <w:r w:rsidRPr="00133C13">
        <w:rPr>
          <w:rFonts w:ascii="Book Antiqua" w:hAnsi="Book Antiqua"/>
          <w:color w:val="000000"/>
          <w:bdr w:val="none" w:sz="0" w:space="0" w:color="auto" w:frame="1"/>
          <w:lang w:val="en-GB"/>
        </w:rPr>
        <w:t> Divine Chi and 74 Others (</w:t>
      </w:r>
      <w:r w:rsidRPr="00133C13">
        <w:rPr>
          <w:rFonts w:ascii="Book Antiqua" w:hAnsi="Book Antiqua"/>
          <w:i/>
          <w:iCs/>
          <w:color w:val="000000"/>
          <w:bdr w:val="none" w:sz="0" w:space="0" w:color="auto" w:frame="1"/>
          <w:lang w:val="en-GB"/>
        </w:rPr>
        <w:t xml:space="preserve">represented by  Professor Carlson </w:t>
      </w:r>
      <w:proofErr w:type="spellStart"/>
      <w:r w:rsidRPr="00133C13">
        <w:rPr>
          <w:rFonts w:ascii="Book Antiqua" w:hAnsi="Book Antiqua"/>
          <w:i/>
          <w:iCs/>
          <w:color w:val="000000"/>
          <w:bdr w:val="none" w:sz="0" w:space="0" w:color="auto" w:frame="1"/>
          <w:lang w:val="en-GB"/>
        </w:rPr>
        <w:t>Anyangwe</w:t>
      </w:r>
      <w:proofErr w:type="spellEnd"/>
      <w:r w:rsidRPr="00133C13">
        <w:rPr>
          <w:rFonts w:ascii="Book Antiqua" w:hAnsi="Book Antiqua"/>
          <w:color w:val="000000"/>
          <w:bdr w:val="none" w:sz="0" w:space="0" w:color="auto" w:frame="1"/>
          <w:lang w:val="en-GB"/>
        </w:rPr>
        <w:t>)</w:t>
      </w:r>
      <w:r w:rsidRPr="00133C13">
        <w:rPr>
          <w:rFonts w:ascii="Book Antiqua" w:hAnsi="Book Antiqua"/>
          <w:i/>
          <w:iCs/>
          <w:color w:val="000000"/>
          <w:bdr w:val="none" w:sz="0" w:space="0" w:color="auto" w:frame="1"/>
          <w:lang w:val="en-GB"/>
        </w:rPr>
        <w:t> </w:t>
      </w:r>
      <w:r w:rsidRPr="00133C13">
        <w:rPr>
          <w:rFonts w:ascii="Book Antiqua" w:hAnsi="Book Antiqua"/>
          <w:color w:val="000000"/>
          <w:bdr w:val="none" w:sz="0" w:space="0" w:color="auto" w:frame="1"/>
          <w:lang w:val="en-GB"/>
        </w:rPr>
        <w:t>v The Republic of Cameroon;</w:t>
      </w:r>
    </w:p>
    <w:p w14:paraId="5E079F8E" w14:textId="1A041DA1" w:rsidR="000E2ACD" w:rsidRPr="00133C13" w:rsidRDefault="000E2ACD" w:rsidP="00133C13">
      <w:pPr>
        <w:pStyle w:val="NormalWeb"/>
        <w:numPr>
          <w:ilvl w:val="2"/>
          <w:numId w:val="10"/>
        </w:numPr>
        <w:shd w:val="clear" w:color="auto" w:fill="FFFFFF"/>
        <w:spacing w:before="0" w:beforeAutospacing="0" w:after="0" w:afterAutospacing="0"/>
        <w:ind w:left="900" w:right="520"/>
        <w:jc w:val="both"/>
        <w:rPr>
          <w:rFonts w:ascii="Book Antiqua" w:hAnsi="Book Antiqua"/>
          <w:color w:val="000000"/>
        </w:rPr>
      </w:pPr>
      <w:r w:rsidRPr="00133C13">
        <w:rPr>
          <w:rFonts w:ascii="Book Antiqua" w:hAnsi="Book Antiqua"/>
          <w:color w:val="000000"/>
          <w:bdr w:val="none" w:sz="0" w:space="0" w:color="auto" w:frame="1"/>
          <w:shd w:val="clear" w:color="auto" w:fill="FFFFFF"/>
        </w:rPr>
        <w:t> </w:t>
      </w:r>
      <w:r w:rsidRPr="00133C13">
        <w:rPr>
          <w:rFonts w:ascii="Book Antiqua" w:hAnsi="Book Antiqua"/>
          <w:b/>
          <w:bCs/>
          <w:color w:val="000000"/>
          <w:bdr w:val="none" w:sz="0" w:space="0" w:color="auto" w:frame="1"/>
          <w:shd w:val="clear" w:color="auto" w:fill="FFFFFF"/>
          <w:lang w:val="en-GB"/>
        </w:rPr>
        <w:t>Communication 680-17</w:t>
      </w:r>
      <w:r w:rsidRPr="00133C13">
        <w:rPr>
          <w:rFonts w:ascii="Book Antiqua" w:hAnsi="Book Antiqua"/>
          <w:color w:val="000000"/>
          <w:bdr w:val="none" w:sz="0" w:space="0" w:color="auto" w:frame="1"/>
          <w:shd w:val="clear" w:color="auto" w:fill="FFFFFF"/>
          <w:lang w:val="en-GB"/>
        </w:rPr>
        <w:t> - Nnamdi Kanu and the Indigenous People of the Biafra v. The Federal Republic of Nigeria; and</w:t>
      </w:r>
    </w:p>
    <w:p w14:paraId="2E0ADEBF" w14:textId="79D7E9DE" w:rsidR="000E2ACD" w:rsidRPr="00133C13" w:rsidRDefault="000E2ACD" w:rsidP="00133C13">
      <w:pPr>
        <w:pStyle w:val="NormalWeb"/>
        <w:numPr>
          <w:ilvl w:val="2"/>
          <w:numId w:val="10"/>
        </w:numPr>
        <w:shd w:val="clear" w:color="auto" w:fill="FFFFFF"/>
        <w:spacing w:before="0" w:beforeAutospacing="0" w:after="0" w:afterAutospacing="0"/>
        <w:ind w:left="900" w:right="520"/>
        <w:jc w:val="both"/>
        <w:rPr>
          <w:rFonts w:ascii="Book Antiqua" w:hAnsi="Book Antiqua"/>
          <w:color w:val="000000"/>
        </w:rPr>
      </w:pPr>
      <w:r w:rsidRPr="00133C13">
        <w:rPr>
          <w:rFonts w:ascii="Book Antiqua" w:hAnsi="Book Antiqua" w:cs="Calibri"/>
          <w:b/>
          <w:bCs/>
          <w:color w:val="000000"/>
          <w:bdr w:val="none" w:sz="0" w:space="0" w:color="auto" w:frame="1"/>
          <w:shd w:val="clear" w:color="auto" w:fill="FFFFFF"/>
        </w:rPr>
        <w:t>Communication 700/18</w:t>
      </w:r>
      <w:r w:rsidRPr="00133C13">
        <w:rPr>
          <w:rFonts w:ascii="Book Antiqua" w:hAnsi="Book Antiqua"/>
          <w:color w:val="000000"/>
          <w:bdr w:val="none" w:sz="0" w:space="0" w:color="auto" w:frame="1"/>
          <w:shd w:val="clear" w:color="auto" w:fill="FFFFFF"/>
        </w:rPr>
        <w:t>: - IHRDA and others v. Democratic Republic of Congo</w:t>
      </w:r>
      <w:r w:rsidRPr="00133C13">
        <w:rPr>
          <w:rFonts w:ascii="Book Antiqua" w:hAnsi="Book Antiqua"/>
          <w:color w:val="000000"/>
        </w:rPr>
        <w:t>.</w:t>
      </w:r>
    </w:p>
    <w:p w14:paraId="018162F3" w14:textId="77777777" w:rsidR="000E2ACD" w:rsidRPr="00133C13" w:rsidRDefault="000E2ACD" w:rsidP="00133C13">
      <w:pPr>
        <w:pStyle w:val="NormalWeb"/>
        <w:shd w:val="clear" w:color="auto" w:fill="FFFFFF"/>
        <w:spacing w:before="0" w:beforeAutospacing="0" w:after="0" w:afterAutospacing="0"/>
        <w:ind w:left="900" w:right="520"/>
        <w:jc w:val="both"/>
        <w:rPr>
          <w:rFonts w:ascii="Book Antiqua" w:hAnsi="Book Antiqua" w:cs="Calibri"/>
          <w:b/>
          <w:bCs/>
          <w:color w:val="000000"/>
          <w:bdr w:val="none" w:sz="0" w:space="0" w:color="auto" w:frame="1"/>
          <w:shd w:val="clear" w:color="auto" w:fill="FFFFFF"/>
        </w:rPr>
      </w:pPr>
    </w:p>
    <w:p w14:paraId="25C1A679" w14:textId="5CAAE22B" w:rsidR="000E2ACD" w:rsidRPr="00133C13" w:rsidRDefault="00473737" w:rsidP="00473737">
      <w:pPr>
        <w:pStyle w:val="NormalWeb"/>
        <w:shd w:val="clear" w:color="auto" w:fill="FFFFFF"/>
        <w:spacing w:before="0" w:beforeAutospacing="0" w:after="0" w:afterAutospacing="0"/>
        <w:ind w:right="520"/>
        <w:jc w:val="both"/>
        <w:rPr>
          <w:rFonts w:ascii="Book Antiqua" w:hAnsi="Book Antiqua" w:cs="Calibri"/>
          <w:b/>
          <w:bCs/>
          <w:color w:val="000000"/>
          <w:bdr w:val="none" w:sz="0" w:space="0" w:color="auto" w:frame="1"/>
          <w:shd w:val="clear" w:color="auto" w:fill="FFFFFF"/>
        </w:rPr>
      </w:pPr>
      <w:r>
        <w:rPr>
          <w:rFonts w:ascii="Book Antiqua" w:hAnsi="Book Antiqua" w:cs="Calibri"/>
          <w:b/>
          <w:bCs/>
          <w:color w:val="000000"/>
          <w:bdr w:val="none" w:sz="0" w:space="0" w:color="auto" w:frame="1"/>
          <w:shd w:val="clear" w:color="auto" w:fill="FFFFFF"/>
        </w:rPr>
        <w:t xml:space="preserve">     </w:t>
      </w:r>
      <w:r w:rsidR="000E2ACD" w:rsidRPr="00133C13">
        <w:rPr>
          <w:rFonts w:ascii="Book Antiqua" w:hAnsi="Book Antiqua" w:cs="Calibri"/>
          <w:b/>
          <w:bCs/>
          <w:color w:val="000000"/>
          <w:bdr w:val="none" w:sz="0" w:space="0" w:color="auto" w:frame="1"/>
          <w:shd w:val="clear" w:color="auto" w:fill="FFFFFF"/>
        </w:rPr>
        <w:t>On Seizure</w:t>
      </w:r>
    </w:p>
    <w:p w14:paraId="011DAC30" w14:textId="77777777" w:rsidR="000E2ACD" w:rsidRPr="00133C13" w:rsidRDefault="000E2ACD" w:rsidP="00133C13">
      <w:pPr>
        <w:pStyle w:val="NormalWeb"/>
        <w:shd w:val="clear" w:color="auto" w:fill="FFFFFF"/>
        <w:spacing w:before="0" w:beforeAutospacing="0" w:after="0" w:afterAutospacing="0"/>
        <w:ind w:left="900" w:right="520"/>
        <w:jc w:val="both"/>
        <w:rPr>
          <w:rFonts w:ascii="Book Antiqua" w:hAnsi="Book Antiqua"/>
          <w:color w:val="000000"/>
        </w:rPr>
      </w:pPr>
    </w:p>
    <w:p w14:paraId="1A7D83B3" w14:textId="2303174D" w:rsidR="000E2ACD" w:rsidRPr="00133C13" w:rsidRDefault="000E2ACD" w:rsidP="00133C13">
      <w:pPr>
        <w:pStyle w:val="NormalWeb"/>
        <w:numPr>
          <w:ilvl w:val="2"/>
          <w:numId w:val="10"/>
        </w:numPr>
        <w:shd w:val="clear" w:color="auto" w:fill="FFFFFF"/>
        <w:spacing w:before="0" w:beforeAutospacing="0" w:after="0" w:afterAutospacing="0"/>
        <w:ind w:left="900" w:right="520"/>
        <w:jc w:val="both"/>
        <w:rPr>
          <w:rFonts w:ascii="Book Antiqua" w:hAnsi="Book Antiqua"/>
        </w:rPr>
      </w:pPr>
      <w:r w:rsidRPr="00133C13">
        <w:rPr>
          <w:rFonts w:ascii="Book Antiqua" w:hAnsi="Book Antiqua" w:cs="Calibri"/>
          <w:b/>
          <w:bCs/>
          <w:bdr w:val="none" w:sz="0" w:space="0" w:color="auto" w:frame="1"/>
        </w:rPr>
        <w:t>Communication 782/22 </w:t>
      </w:r>
      <w:r w:rsidRPr="00133C13">
        <w:rPr>
          <w:rFonts w:ascii="Book Antiqua" w:hAnsi="Book Antiqua" w:cs="Calibri"/>
          <w:bdr w:val="none" w:sz="0" w:space="0" w:color="auto" w:frame="1"/>
        </w:rPr>
        <w:t>– Legal Action Worldwide</w:t>
      </w:r>
      <w:r w:rsidR="004D44C9" w:rsidRPr="00133C13">
        <w:rPr>
          <w:rFonts w:ascii="Book Antiqua" w:hAnsi="Book Antiqua" w:cs="Calibri"/>
          <w:bdr w:val="none" w:sz="0" w:space="0" w:color="auto" w:frame="1"/>
        </w:rPr>
        <w:t xml:space="preserve">, </w:t>
      </w:r>
      <w:r w:rsidRPr="00133C13">
        <w:rPr>
          <w:rFonts w:ascii="Book Antiqua" w:hAnsi="Book Antiqua" w:cs="Calibri"/>
          <w:bdr w:val="none" w:sz="0" w:space="0" w:color="auto" w:frame="1"/>
        </w:rPr>
        <w:t>Pan African </w:t>
      </w:r>
      <w:r w:rsidR="004D44C9" w:rsidRPr="00133C13">
        <w:rPr>
          <w:rFonts w:ascii="Book Antiqua" w:hAnsi="Book Antiqua" w:cs="Calibri"/>
          <w:bdr w:val="none" w:sz="0" w:space="0" w:color="auto" w:frame="1"/>
        </w:rPr>
        <w:t xml:space="preserve">Lawyers Union </w:t>
      </w:r>
      <w:r w:rsidR="000A4AB6" w:rsidRPr="00133C13">
        <w:rPr>
          <w:rFonts w:ascii="Book Antiqua" w:hAnsi="Book Antiqua" w:cs="Calibri"/>
          <w:bdr w:val="none" w:sz="0" w:space="0" w:color="auto" w:frame="1"/>
        </w:rPr>
        <w:t xml:space="preserve">&amp; </w:t>
      </w:r>
      <w:proofErr w:type="spellStart"/>
      <w:r w:rsidR="004D44C9" w:rsidRPr="00133C13">
        <w:rPr>
          <w:rFonts w:ascii="Book Antiqua" w:hAnsi="Book Antiqua"/>
          <w:shd w:val="clear" w:color="auto" w:fill="FFFFFF"/>
        </w:rPr>
        <w:t>nd</w:t>
      </w:r>
      <w:proofErr w:type="spellEnd"/>
      <w:r w:rsidR="004D44C9" w:rsidRPr="00133C13">
        <w:rPr>
          <w:rFonts w:ascii="Book Antiqua" w:hAnsi="Book Antiqua"/>
          <w:shd w:val="clear" w:color="auto" w:fill="FFFFFF"/>
        </w:rPr>
        <w:t xml:space="preserve"> </w:t>
      </w:r>
      <w:proofErr w:type="spellStart"/>
      <w:r w:rsidR="004D44C9" w:rsidRPr="00133C13">
        <w:rPr>
          <w:rFonts w:ascii="Book Antiqua" w:hAnsi="Book Antiqua"/>
          <w:shd w:val="clear" w:color="auto" w:fill="FFFFFF"/>
        </w:rPr>
        <w:t>Debevoise</w:t>
      </w:r>
      <w:proofErr w:type="spellEnd"/>
      <w:r w:rsidR="004D44C9" w:rsidRPr="00133C13">
        <w:rPr>
          <w:rFonts w:ascii="Book Antiqua" w:hAnsi="Book Antiqua"/>
          <w:shd w:val="clear" w:color="auto" w:fill="FFFFFF"/>
        </w:rPr>
        <w:t xml:space="preserve"> &amp; Plimpton LLP </w:t>
      </w:r>
      <w:r w:rsidRPr="00133C13">
        <w:rPr>
          <w:rFonts w:ascii="Book Antiqua" w:hAnsi="Book Antiqua" w:cs="Calibri"/>
          <w:bdr w:val="none" w:sz="0" w:space="0" w:color="auto" w:frame="1"/>
        </w:rPr>
        <w:t>v</w:t>
      </w:r>
      <w:r w:rsidR="004D44C9" w:rsidRPr="00133C13">
        <w:rPr>
          <w:rFonts w:ascii="Book Antiqua" w:hAnsi="Book Antiqua" w:cs="Calibri"/>
          <w:bdr w:val="none" w:sz="0" w:space="0" w:color="auto" w:frame="1"/>
        </w:rPr>
        <w:t>.</w:t>
      </w:r>
      <w:r w:rsidRPr="00133C13">
        <w:rPr>
          <w:rFonts w:ascii="Book Antiqua" w:hAnsi="Book Antiqua" w:cs="Calibri"/>
          <w:bdr w:val="none" w:sz="0" w:space="0" w:color="auto" w:frame="1"/>
        </w:rPr>
        <w:t xml:space="preserve"> The Federal Democratic Republic of Ethiopia;</w:t>
      </w:r>
    </w:p>
    <w:p w14:paraId="5C1FD4C8" w14:textId="25DA68EF" w:rsidR="000E2ACD" w:rsidRPr="00133C13" w:rsidRDefault="000E2ACD" w:rsidP="00133C13">
      <w:pPr>
        <w:pStyle w:val="NormalWeb"/>
        <w:numPr>
          <w:ilvl w:val="2"/>
          <w:numId w:val="10"/>
        </w:numPr>
        <w:shd w:val="clear" w:color="auto" w:fill="FFFFFF"/>
        <w:spacing w:before="0" w:beforeAutospacing="0" w:after="0" w:afterAutospacing="0"/>
        <w:ind w:left="900" w:right="520"/>
        <w:jc w:val="both"/>
        <w:rPr>
          <w:rFonts w:ascii="Book Antiqua" w:hAnsi="Book Antiqua"/>
        </w:rPr>
      </w:pPr>
      <w:r w:rsidRPr="00133C13">
        <w:rPr>
          <w:rFonts w:ascii="Book Antiqua" w:hAnsi="Book Antiqua" w:cs="Calibri"/>
          <w:b/>
          <w:bCs/>
          <w:bdr w:val="none" w:sz="0" w:space="0" w:color="auto" w:frame="1"/>
        </w:rPr>
        <w:t>Communication </w:t>
      </w:r>
      <w:r w:rsidRPr="00133C13">
        <w:rPr>
          <w:rFonts w:ascii="Book Antiqua" w:hAnsi="Book Antiqua" w:cs="Calibri"/>
          <w:b/>
          <w:bdr w:val="none" w:sz="0" w:space="0" w:color="auto" w:frame="1"/>
        </w:rPr>
        <w:t>769/21</w:t>
      </w:r>
      <w:r w:rsidR="00133C13" w:rsidRPr="00133C13">
        <w:rPr>
          <w:rFonts w:ascii="Book Antiqua" w:hAnsi="Book Antiqua" w:cs="Calibri"/>
          <w:b/>
          <w:bdr w:val="none" w:sz="0" w:space="0" w:color="auto" w:frame="1"/>
        </w:rPr>
        <w:t xml:space="preserve"> – </w:t>
      </w:r>
      <w:r w:rsidRPr="00133C13">
        <w:rPr>
          <w:rFonts w:ascii="Book Antiqua" w:hAnsi="Book Antiqua" w:cs="Calibri"/>
          <w:bdr w:val="none" w:sz="0" w:space="0" w:color="auto" w:frame="1"/>
        </w:rPr>
        <w:t xml:space="preserve">Bernard </w:t>
      </w:r>
      <w:proofErr w:type="spellStart"/>
      <w:r w:rsidRPr="00133C13">
        <w:rPr>
          <w:rFonts w:ascii="Book Antiqua" w:hAnsi="Book Antiqua" w:cs="Calibri"/>
          <w:bdr w:val="none" w:sz="0" w:space="0" w:color="auto" w:frame="1"/>
        </w:rPr>
        <w:t>Busokoza</w:t>
      </w:r>
      <w:proofErr w:type="spellEnd"/>
      <w:r w:rsidRPr="00133C13">
        <w:rPr>
          <w:rFonts w:ascii="Book Antiqua" w:hAnsi="Book Antiqua" w:cs="Calibri"/>
          <w:bdr w:val="none" w:sz="0" w:space="0" w:color="auto" w:frame="1"/>
        </w:rPr>
        <w:t xml:space="preserve"> (represented by Maître   Lambert </w:t>
      </w:r>
      <w:proofErr w:type="spellStart"/>
      <w:r w:rsidRPr="00133C13">
        <w:rPr>
          <w:rFonts w:ascii="Book Antiqua" w:hAnsi="Book Antiqua" w:cs="Calibri"/>
          <w:bdr w:val="none" w:sz="0" w:space="0" w:color="auto" w:frame="1"/>
        </w:rPr>
        <w:t>Nigarura</w:t>
      </w:r>
      <w:proofErr w:type="spellEnd"/>
      <w:r w:rsidRPr="00133C13">
        <w:rPr>
          <w:rFonts w:ascii="Book Antiqua" w:hAnsi="Book Antiqua" w:cs="Calibri"/>
          <w:bdr w:val="none" w:sz="0" w:space="0" w:color="auto" w:frame="1"/>
        </w:rPr>
        <w:t xml:space="preserve"> &amp; IHRDA v. Republic of Burundi; and</w:t>
      </w:r>
    </w:p>
    <w:p w14:paraId="20D404F3" w14:textId="6D7AD23C" w:rsidR="000E2ACD" w:rsidRPr="00133C13" w:rsidRDefault="00133C13" w:rsidP="00133C13">
      <w:pPr>
        <w:pStyle w:val="NormalWeb"/>
        <w:numPr>
          <w:ilvl w:val="2"/>
          <w:numId w:val="10"/>
        </w:numPr>
        <w:shd w:val="clear" w:color="auto" w:fill="FFFFFF"/>
        <w:spacing w:before="0" w:beforeAutospacing="0" w:after="0" w:afterAutospacing="0"/>
        <w:ind w:left="900" w:right="520"/>
        <w:jc w:val="both"/>
        <w:rPr>
          <w:rFonts w:ascii="Book Antiqua" w:hAnsi="Book Antiqua"/>
        </w:rPr>
      </w:pPr>
      <w:r w:rsidRPr="00133C13">
        <w:rPr>
          <w:rFonts w:ascii="Book Antiqua" w:hAnsi="Book Antiqua" w:cs="Calibri"/>
          <w:b/>
          <w:bCs/>
          <w:bdr w:val="none" w:sz="0" w:space="0" w:color="auto" w:frame="1"/>
        </w:rPr>
        <w:t xml:space="preserve">Communication 790/22 </w:t>
      </w:r>
      <w:r w:rsidR="00201AC3" w:rsidRPr="00133C13">
        <w:rPr>
          <w:rFonts w:ascii="Book Antiqua" w:hAnsi="Book Antiqua" w:cs="Calibri"/>
          <w:b/>
          <w:bCs/>
          <w:bdr w:val="none" w:sz="0" w:space="0" w:color="auto" w:frame="1"/>
        </w:rPr>
        <w:t>– Ahmed</w:t>
      </w:r>
      <w:r w:rsidR="000E2ACD" w:rsidRPr="00133C13">
        <w:rPr>
          <w:rFonts w:ascii="Book Antiqua" w:hAnsi="Book Antiqua" w:cs="Calibri"/>
          <w:bdr w:val="none" w:sz="0" w:space="0" w:color="auto" w:frame="1"/>
        </w:rPr>
        <w:t xml:space="preserve"> Adel and </w:t>
      </w:r>
      <w:proofErr w:type="spellStart"/>
      <w:r w:rsidR="000E2ACD" w:rsidRPr="00133C13">
        <w:rPr>
          <w:rFonts w:ascii="Book Antiqua" w:hAnsi="Book Antiqua" w:cs="Calibri"/>
          <w:bdr w:val="none" w:sz="0" w:space="0" w:color="auto" w:frame="1"/>
        </w:rPr>
        <w:t>Mo’Tassem</w:t>
      </w:r>
      <w:proofErr w:type="spellEnd"/>
      <w:r w:rsidR="000E2ACD" w:rsidRPr="00133C13">
        <w:rPr>
          <w:rFonts w:ascii="Book Antiqua" w:hAnsi="Book Antiqua" w:cs="Calibri"/>
          <w:bdr w:val="none" w:sz="0" w:space="0" w:color="auto" w:frame="1"/>
        </w:rPr>
        <w:t xml:space="preserve">-Bell v.  </w:t>
      </w:r>
      <w:r w:rsidR="00676619" w:rsidRPr="00133C13">
        <w:rPr>
          <w:rFonts w:ascii="Book Antiqua" w:hAnsi="Book Antiqua"/>
        </w:rPr>
        <w:t>The Arab Republic of Egypt</w:t>
      </w:r>
      <w:r w:rsidR="000E2ACD" w:rsidRPr="00133C13">
        <w:rPr>
          <w:rFonts w:ascii="Book Antiqua" w:hAnsi="Book Antiqua" w:cs="Calibri"/>
          <w:bdr w:val="none" w:sz="0" w:space="0" w:color="auto" w:frame="1"/>
        </w:rPr>
        <w:t>.</w:t>
      </w:r>
    </w:p>
    <w:p w14:paraId="367C06B2" w14:textId="77777777" w:rsidR="000E2ACD" w:rsidRPr="00133C13" w:rsidRDefault="000E2ACD" w:rsidP="00133C13">
      <w:pPr>
        <w:spacing w:after="0" w:line="240" w:lineRule="auto"/>
        <w:jc w:val="both"/>
        <w:rPr>
          <w:rFonts w:ascii="Book Antiqua" w:eastAsia="Calibri" w:hAnsi="Book Antiqua" w:cs="Arial"/>
          <w:b/>
          <w:sz w:val="24"/>
          <w:szCs w:val="24"/>
          <w:lang w:val="en-GB"/>
        </w:rPr>
      </w:pPr>
    </w:p>
    <w:p w14:paraId="6FD591F8" w14:textId="61E464F8" w:rsidR="00822EDA" w:rsidRPr="00133C13" w:rsidRDefault="00822EDA"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 xml:space="preserve">Furthermore, the Commission </w:t>
      </w:r>
      <w:r w:rsidR="00AE2390" w:rsidRPr="00133C13">
        <w:rPr>
          <w:rFonts w:ascii="Book Antiqua" w:hAnsi="Book Antiqua"/>
          <w:sz w:val="24"/>
          <w:szCs w:val="24"/>
          <w:lang w:val="en-GB"/>
        </w:rPr>
        <w:t xml:space="preserve">held discussions on the modalities for </w:t>
      </w:r>
      <w:r w:rsidR="00423BEC" w:rsidRPr="00133C13">
        <w:rPr>
          <w:rFonts w:ascii="Book Antiqua" w:hAnsi="Book Antiqua"/>
          <w:sz w:val="24"/>
          <w:szCs w:val="24"/>
          <w:lang w:val="en-GB"/>
        </w:rPr>
        <w:t>conduct</w:t>
      </w:r>
      <w:r w:rsidR="00AE2390" w:rsidRPr="00133C13">
        <w:rPr>
          <w:rFonts w:ascii="Book Antiqua" w:hAnsi="Book Antiqua"/>
          <w:sz w:val="24"/>
          <w:szCs w:val="24"/>
          <w:lang w:val="en-GB"/>
        </w:rPr>
        <w:t>ing</w:t>
      </w:r>
      <w:r w:rsidR="000A4AB6" w:rsidRPr="00133C13">
        <w:rPr>
          <w:rFonts w:ascii="Book Antiqua" w:hAnsi="Book Antiqua"/>
          <w:sz w:val="24"/>
          <w:szCs w:val="24"/>
          <w:lang w:val="en-GB"/>
        </w:rPr>
        <w:t xml:space="preserve"> </w:t>
      </w:r>
      <w:r w:rsidR="00423BEC" w:rsidRPr="00133C13">
        <w:rPr>
          <w:rFonts w:ascii="Book Antiqua" w:hAnsi="Book Antiqua"/>
          <w:sz w:val="24"/>
          <w:szCs w:val="24"/>
          <w:lang w:val="en-GB"/>
        </w:rPr>
        <w:t>an induction</w:t>
      </w:r>
      <w:r w:rsidR="000A4AB6" w:rsidRPr="00133C13">
        <w:rPr>
          <w:rFonts w:ascii="Book Antiqua" w:hAnsi="Book Antiqua"/>
          <w:sz w:val="24"/>
          <w:szCs w:val="24"/>
          <w:lang w:val="en-GB"/>
        </w:rPr>
        <w:t>/knowledge-sharing</w:t>
      </w:r>
      <w:r w:rsidR="00423BEC" w:rsidRPr="00133C13">
        <w:rPr>
          <w:rFonts w:ascii="Book Antiqua" w:hAnsi="Book Antiqua"/>
          <w:sz w:val="24"/>
          <w:szCs w:val="24"/>
          <w:lang w:val="en-GB"/>
        </w:rPr>
        <w:t xml:space="preserve"> exercise</w:t>
      </w:r>
      <w:r w:rsidR="00DA7EBB" w:rsidRPr="00133C13">
        <w:rPr>
          <w:rFonts w:ascii="Book Antiqua" w:hAnsi="Book Antiqua"/>
          <w:sz w:val="24"/>
          <w:szCs w:val="24"/>
          <w:lang w:val="en-GB"/>
        </w:rPr>
        <w:t xml:space="preserve"> for its members</w:t>
      </w:r>
      <w:r w:rsidR="00AE2390" w:rsidRPr="00133C13">
        <w:rPr>
          <w:rFonts w:ascii="Book Antiqua" w:hAnsi="Book Antiqua"/>
          <w:sz w:val="24"/>
          <w:szCs w:val="24"/>
          <w:lang w:val="en-GB"/>
        </w:rPr>
        <w:t xml:space="preserve"> on the new practices of the Commission and the wider AU</w:t>
      </w:r>
      <w:r w:rsidR="00DA7EBB" w:rsidRPr="00133C13">
        <w:rPr>
          <w:rFonts w:ascii="Book Antiqua" w:hAnsi="Book Antiqua"/>
          <w:sz w:val="24"/>
          <w:szCs w:val="24"/>
          <w:lang w:val="en-GB"/>
        </w:rPr>
        <w:t>, and as well held</w:t>
      </w:r>
      <w:r w:rsidRPr="00133C13">
        <w:rPr>
          <w:rFonts w:ascii="Book Antiqua" w:hAnsi="Book Antiqua"/>
          <w:sz w:val="24"/>
          <w:szCs w:val="24"/>
          <w:lang w:val="en-GB"/>
        </w:rPr>
        <w:t xml:space="preserve"> capacity building engagements with some of its partner institutions, as follows:</w:t>
      </w:r>
    </w:p>
    <w:p w14:paraId="2D83A146" w14:textId="77777777" w:rsidR="00423BEC" w:rsidRPr="00133C13" w:rsidRDefault="00423BEC" w:rsidP="00133C13">
      <w:pPr>
        <w:pStyle w:val="ListParagraph"/>
        <w:tabs>
          <w:tab w:val="left" w:pos="1470"/>
        </w:tabs>
        <w:spacing w:after="0" w:line="240" w:lineRule="auto"/>
        <w:ind w:left="360"/>
        <w:jc w:val="both"/>
        <w:rPr>
          <w:rFonts w:ascii="Book Antiqua" w:hAnsi="Book Antiqua"/>
          <w:sz w:val="24"/>
          <w:szCs w:val="24"/>
          <w:lang w:val="en-GB"/>
        </w:rPr>
      </w:pPr>
    </w:p>
    <w:p w14:paraId="2F655AC6" w14:textId="331C54F8" w:rsidR="00AA1181" w:rsidRPr="00133C13" w:rsidRDefault="004A1156" w:rsidP="00133C13">
      <w:pPr>
        <w:pStyle w:val="ListParagraph"/>
        <w:numPr>
          <w:ilvl w:val="2"/>
          <w:numId w:val="10"/>
        </w:numPr>
        <w:tabs>
          <w:tab w:val="left" w:pos="1470"/>
        </w:tabs>
        <w:spacing w:after="0" w:line="240" w:lineRule="auto"/>
        <w:ind w:left="900"/>
        <w:jc w:val="both"/>
        <w:rPr>
          <w:rFonts w:ascii="Book Antiqua" w:hAnsi="Book Antiqua"/>
          <w:sz w:val="24"/>
          <w:szCs w:val="24"/>
          <w:lang w:val="en-GB"/>
        </w:rPr>
      </w:pPr>
      <w:r w:rsidRPr="00133C13">
        <w:rPr>
          <w:rFonts w:ascii="Book Antiqua" w:hAnsi="Book Antiqua"/>
          <w:sz w:val="24"/>
          <w:szCs w:val="24"/>
          <w:shd w:val="clear" w:color="auto" w:fill="FFFFFF"/>
        </w:rPr>
        <w:t xml:space="preserve">Engagement with </w:t>
      </w:r>
      <w:r w:rsidRPr="00133C13">
        <w:rPr>
          <w:rFonts w:ascii="Book Antiqua" w:hAnsi="Book Antiqua" w:cs="Arial"/>
          <w:bCs/>
          <w:sz w:val="24"/>
          <w:szCs w:val="24"/>
          <w:bdr w:val="none" w:sz="0" w:space="0" w:color="auto" w:frame="1"/>
          <w:shd w:val="clear" w:color="auto" w:fill="FFFFFF"/>
          <w:lang w:val="fr-CH"/>
        </w:rPr>
        <w:t>Association pour la prévention de la torture (APT)</w:t>
      </w:r>
      <w:r w:rsidRPr="00133C13">
        <w:rPr>
          <w:rFonts w:ascii="Book Antiqua" w:hAnsi="Book Antiqua"/>
          <w:sz w:val="24"/>
          <w:szCs w:val="24"/>
          <w:shd w:val="clear" w:color="auto" w:fill="FFFFFF"/>
        </w:rPr>
        <w:t xml:space="preserve"> on the Mendez Principles</w:t>
      </w:r>
      <w:r w:rsidR="004F6198" w:rsidRPr="00133C13">
        <w:rPr>
          <w:rFonts w:ascii="Book Antiqua" w:hAnsi="Book Antiqua"/>
          <w:sz w:val="24"/>
          <w:szCs w:val="24"/>
          <w:shd w:val="clear" w:color="auto" w:fill="FFFFFF"/>
        </w:rPr>
        <w:t>;</w:t>
      </w:r>
    </w:p>
    <w:p w14:paraId="5AE54F1D" w14:textId="77777777" w:rsidR="000A4AB6" w:rsidRPr="00133C13" w:rsidRDefault="000A4AB6" w:rsidP="00133C13">
      <w:pPr>
        <w:pStyle w:val="ListParagraph"/>
        <w:numPr>
          <w:ilvl w:val="2"/>
          <w:numId w:val="10"/>
        </w:numPr>
        <w:tabs>
          <w:tab w:val="left" w:pos="1470"/>
        </w:tabs>
        <w:spacing w:after="0" w:line="240" w:lineRule="auto"/>
        <w:ind w:left="900"/>
        <w:jc w:val="both"/>
        <w:rPr>
          <w:rFonts w:ascii="Book Antiqua" w:hAnsi="Book Antiqua"/>
          <w:sz w:val="24"/>
          <w:szCs w:val="24"/>
          <w:lang w:val="en-GB"/>
        </w:rPr>
      </w:pPr>
      <w:r w:rsidRPr="00133C13">
        <w:rPr>
          <w:rFonts w:ascii="Book Antiqua" w:hAnsi="Book Antiqua"/>
          <w:bCs/>
          <w:color w:val="000000"/>
          <w:sz w:val="24"/>
          <w:szCs w:val="24"/>
          <w:bdr w:val="none" w:sz="0" w:space="0" w:color="auto" w:frame="1"/>
          <w:shd w:val="clear" w:color="auto" w:fill="FFFFFF"/>
        </w:rPr>
        <w:t xml:space="preserve">Briefing on the joint AU/World Bank/OHCHR </w:t>
      </w:r>
      <w:proofErr w:type="spellStart"/>
      <w:r w:rsidRPr="00133C13">
        <w:rPr>
          <w:rFonts w:ascii="Book Antiqua" w:hAnsi="Book Antiqua"/>
          <w:bCs/>
          <w:color w:val="000000"/>
          <w:sz w:val="24"/>
          <w:szCs w:val="24"/>
          <w:bdr w:val="none" w:sz="0" w:space="0" w:color="auto" w:frame="1"/>
          <w:shd w:val="clear" w:color="auto" w:fill="FFFFFF"/>
        </w:rPr>
        <w:t>programme</w:t>
      </w:r>
      <w:proofErr w:type="spellEnd"/>
      <w:r w:rsidRPr="00133C13">
        <w:rPr>
          <w:rFonts w:ascii="Book Antiqua" w:hAnsi="Book Antiqua"/>
          <w:bCs/>
          <w:color w:val="000000"/>
          <w:sz w:val="24"/>
          <w:szCs w:val="24"/>
          <w:bdr w:val="none" w:sz="0" w:space="0" w:color="auto" w:frame="1"/>
          <w:shd w:val="clear" w:color="auto" w:fill="FFFFFF"/>
        </w:rPr>
        <w:t xml:space="preserve"> on Integrating Human Rights into the Continental Early Warning System</w:t>
      </w:r>
      <w:r w:rsidRPr="00133C13">
        <w:rPr>
          <w:rFonts w:ascii="Book Antiqua" w:hAnsi="Book Antiqua"/>
          <w:sz w:val="24"/>
          <w:szCs w:val="24"/>
          <w:shd w:val="clear" w:color="auto" w:fill="FFFFFF"/>
        </w:rPr>
        <w:t>; and</w:t>
      </w:r>
    </w:p>
    <w:p w14:paraId="3F85BA04" w14:textId="6BF6132D" w:rsidR="004F6198" w:rsidRPr="00133C13" w:rsidRDefault="000A4AB6" w:rsidP="00133C13">
      <w:pPr>
        <w:pStyle w:val="ListParagraph"/>
        <w:numPr>
          <w:ilvl w:val="2"/>
          <w:numId w:val="10"/>
        </w:numPr>
        <w:tabs>
          <w:tab w:val="left" w:pos="1470"/>
        </w:tabs>
        <w:spacing w:after="0" w:line="240" w:lineRule="auto"/>
        <w:ind w:left="900"/>
        <w:jc w:val="both"/>
        <w:rPr>
          <w:rFonts w:ascii="Book Antiqua" w:hAnsi="Book Antiqua"/>
          <w:sz w:val="24"/>
          <w:szCs w:val="24"/>
          <w:lang w:val="en-GB"/>
        </w:rPr>
      </w:pPr>
      <w:r w:rsidRPr="00133C13">
        <w:rPr>
          <w:rFonts w:ascii="Book Antiqua" w:hAnsi="Book Antiqua" w:cs="Arial"/>
          <w:bCs/>
          <w:sz w:val="24"/>
          <w:szCs w:val="24"/>
        </w:rPr>
        <w:t xml:space="preserve">ICRC Engagement with the Commission on </w:t>
      </w:r>
      <w:proofErr w:type="spellStart"/>
      <w:r w:rsidRPr="00133C13">
        <w:rPr>
          <w:rFonts w:ascii="Book Antiqua" w:hAnsi="Book Antiqua" w:cs="Arial"/>
          <w:bCs/>
          <w:sz w:val="24"/>
          <w:szCs w:val="24"/>
        </w:rPr>
        <w:t>Interational</w:t>
      </w:r>
      <w:proofErr w:type="spellEnd"/>
      <w:r w:rsidRPr="00133C13">
        <w:rPr>
          <w:rFonts w:ascii="Book Antiqua" w:hAnsi="Book Antiqua" w:cs="Arial"/>
          <w:bCs/>
          <w:sz w:val="24"/>
          <w:szCs w:val="24"/>
        </w:rPr>
        <w:t xml:space="preserve"> Humanitarian Law: Thematic Session on the legal qualification of situations of violence for the Members of the Commission.</w:t>
      </w:r>
    </w:p>
    <w:p w14:paraId="13A19AA8" w14:textId="77777777" w:rsidR="00D30FC8" w:rsidRPr="00133C13" w:rsidRDefault="00D30FC8" w:rsidP="00133C13">
      <w:pPr>
        <w:pStyle w:val="ListParagraph"/>
        <w:tabs>
          <w:tab w:val="left" w:pos="1470"/>
        </w:tabs>
        <w:spacing w:after="0" w:line="240" w:lineRule="auto"/>
        <w:ind w:left="900"/>
        <w:jc w:val="both"/>
        <w:rPr>
          <w:rFonts w:ascii="Book Antiqua" w:hAnsi="Book Antiqua"/>
          <w:sz w:val="24"/>
          <w:szCs w:val="24"/>
          <w:lang w:val="en-GB"/>
        </w:rPr>
      </w:pPr>
    </w:p>
    <w:p w14:paraId="2CAD401D" w14:textId="6F4DBDF8" w:rsidR="003A2EBC" w:rsidRPr="00133C13" w:rsidRDefault="00A67CF9"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The Commission adopted the following Resolutions:</w:t>
      </w:r>
    </w:p>
    <w:p w14:paraId="0D8159F3" w14:textId="77777777" w:rsidR="00C03755" w:rsidRPr="00133C13" w:rsidRDefault="00C03755" w:rsidP="00133C13">
      <w:pPr>
        <w:pStyle w:val="ListParagraph"/>
        <w:tabs>
          <w:tab w:val="left" w:pos="1470"/>
        </w:tabs>
        <w:spacing w:after="0" w:line="240" w:lineRule="auto"/>
        <w:ind w:left="1635"/>
        <w:jc w:val="both"/>
        <w:rPr>
          <w:rFonts w:ascii="Book Antiqua" w:eastAsia="Calibri" w:hAnsi="Book Antiqua" w:cs="Times New Roman"/>
          <w:sz w:val="24"/>
          <w:szCs w:val="24"/>
          <w:lang w:val="en-GB"/>
        </w:rPr>
      </w:pPr>
    </w:p>
    <w:p w14:paraId="78B7B23E" w14:textId="17077ADA" w:rsidR="00D611C5" w:rsidRPr="00133C13" w:rsidRDefault="00D611C5" w:rsidP="00133C13">
      <w:pPr>
        <w:pStyle w:val="xmsonormal"/>
        <w:numPr>
          <w:ilvl w:val="2"/>
          <w:numId w:val="10"/>
        </w:numPr>
        <w:shd w:val="clear" w:color="auto" w:fill="FFFFFF"/>
        <w:spacing w:before="0" w:beforeAutospacing="0" w:after="0" w:afterAutospacing="0"/>
        <w:ind w:left="540"/>
        <w:rPr>
          <w:rFonts w:ascii="Book Antiqua" w:hAnsi="Book Antiqua"/>
          <w:color w:val="000000"/>
        </w:rPr>
      </w:pPr>
      <w:r w:rsidRPr="00133C13">
        <w:rPr>
          <w:rFonts w:ascii="Book Antiqua" w:hAnsi="Book Antiqua"/>
          <w:color w:val="000000"/>
          <w:bdr w:val="none" w:sz="0" w:space="0" w:color="auto" w:frame="1"/>
        </w:rPr>
        <w:t xml:space="preserve">Resolution on the Need to Conduct a Study on Extrajudicial Killings in Africa; and </w:t>
      </w:r>
    </w:p>
    <w:p w14:paraId="2E7FA640" w14:textId="3A3DF2B4" w:rsidR="00D611C5" w:rsidRPr="00133C13" w:rsidRDefault="00D611C5" w:rsidP="00133C13">
      <w:pPr>
        <w:pStyle w:val="xmsonormal"/>
        <w:numPr>
          <w:ilvl w:val="2"/>
          <w:numId w:val="10"/>
        </w:numPr>
        <w:shd w:val="clear" w:color="auto" w:fill="FFFFFF"/>
        <w:spacing w:before="0" w:beforeAutospacing="0" w:after="0" w:afterAutospacing="0"/>
        <w:ind w:left="540"/>
        <w:rPr>
          <w:rFonts w:ascii="Book Antiqua" w:hAnsi="Book Antiqua"/>
          <w:color w:val="000000"/>
        </w:rPr>
      </w:pPr>
      <w:r w:rsidRPr="00133C13">
        <w:rPr>
          <w:rFonts w:ascii="Book Antiqua" w:hAnsi="Book Antiqua"/>
          <w:color w:val="000000"/>
          <w:bdr w:val="none" w:sz="0" w:space="0" w:color="auto" w:frame="1"/>
        </w:rPr>
        <w:t>Resolution on the Renewal of the Mandate and Expansion of the Composition of the Commission of Inquiry</w:t>
      </w:r>
      <w:r w:rsidRPr="00133C13">
        <w:rPr>
          <w:rFonts w:ascii="Book Antiqua" w:hAnsi="Book Antiqua"/>
          <w:i/>
          <w:iCs/>
          <w:caps/>
          <w:color w:val="000000"/>
          <w:bdr w:val="none" w:sz="0" w:space="0" w:color="auto" w:frame="1"/>
        </w:rPr>
        <w:t> </w:t>
      </w:r>
    </w:p>
    <w:p w14:paraId="7B5F41B3" w14:textId="77777777" w:rsidR="00C03755" w:rsidRPr="00133C13" w:rsidRDefault="00C03755" w:rsidP="00133C13">
      <w:pPr>
        <w:spacing w:after="0" w:line="240" w:lineRule="auto"/>
        <w:rPr>
          <w:rFonts w:ascii="Book Antiqua" w:eastAsia="Calibri" w:hAnsi="Book Antiqua" w:cs="Times New Roman"/>
          <w:sz w:val="24"/>
          <w:szCs w:val="24"/>
          <w:lang w:val="en-GB"/>
        </w:rPr>
      </w:pPr>
    </w:p>
    <w:p w14:paraId="10686106" w14:textId="549677D4" w:rsidR="00817399" w:rsidRPr="00133C13" w:rsidRDefault="007954DB" w:rsidP="00133C13">
      <w:pPr>
        <w:pStyle w:val="ListParagraph"/>
        <w:numPr>
          <w:ilvl w:val="0"/>
          <w:numId w:val="10"/>
        </w:numPr>
        <w:tabs>
          <w:tab w:val="left" w:pos="1470"/>
        </w:tabs>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The Commission decided to hold its</w:t>
      </w:r>
      <w:r w:rsidR="005B3634" w:rsidRPr="00133C13">
        <w:rPr>
          <w:rFonts w:ascii="Book Antiqua" w:hAnsi="Book Antiqua"/>
          <w:sz w:val="24"/>
          <w:szCs w:val="24"/>
          <w:lang w:val="en-GB"/>
        </w:rPr>
        <w:t xml:space="preserve"> 72</w:t>
      </w:r>
      <w:r w:rsidR="005B3634" w:rsidRPr="00133C13">
        <w:rPr>
          <w:rFonts w:ascii="Book Antiqua" w:hAnsi="Book Antiqua"/>
          <w:sz w:val="24"/>
          <w:szCs w:val="24"/>
          <w:vertAlign w:val="superscript"/>
          <w:lang w:val="en-GB"/>
        </w:rPr>
        <w:t>nd</w:t>
      </w:r>
      <w:r w:rsidR="005B3634" w:rsidRPr="00133C13">
        <w:rPr>
          <w:rFonts w:ascii="Book Antiqua" w:hAnsi="Book Antiqua"/>
          <w:sz w:val="24"/>
          <w:szCs w:val="24"/>
          <w:lang w:val="en-GB"/>
        </w:rPr>
        <w:t xml:space="preserve"> Private Ordinary Session from 12</w:t>
      </w:r>
      <w:r w:rsidR="00C110E5" w:rsidRPr="00133C13">
        <w:rPr>
          <w:rFonts w:ascii="Book Antiqua" w:hAnsi="Book Antiqua"/>
          <w:sz w:val="24"/>
          <w:szCs w:val="24"/>
          <w:vertAlign w:val="superscript"/>
          <w:lang w:val="en-GB"/>
        </w:rPr>
        <w:t>th</w:t>
      </w:r>
      <w:r w:rsidR="00C110E5" w:rsidRPr="00133C13">
        <w:rPr>
          <w:rFonts w:ascii="Book Antiqua" w:hAnsi="Book Antiqua"/>
          <w:sz w:val="24"/>
          <w:szCs w:val="24"/>
          <w:lang w:val="en-GB"/>
        </w:rPr>
        <w:t xml:space="preserve"> </w:t>
      </w:r>
      <w:r w:rsidR="005B3634" w:rsidRPr="00133C13">
        <w:rPr>
          <w:rFonts w:ascii="Book Antiqua" w:hAnsi="Book Antiqua"/>
          <w:sz w:val="24"/>
          <w:szCs w:val="24"/>
          <w:lang w:val="en-GB"/>
        </w:rPr>
        <w:t>-26</w:t>
      </w:r>
      <w:proofErr w:type="gramStart"/>
      <w:r w:rsidR="00C110E5" w:rsidRPr="00133C13">
        <w:rPr>
          <w:rFonts w:ascii="Book Antiqua" w:hAnsi="Book Antiqua"/>
          <w:sz w:val="24"/>
          <w:szCs w:val="24"/>
          <w:vertAlign w:val="superscript"/>
          <w:lang w:val="en-GB"/>
        </w:rPr>
        <w:t>th</w:t>
      </w:r>
      <w:r w:rsidR="00C110E5" w:rsidRPr="00133C13">
        <w:rPr>
          <w:rFonts w:ascii="Book Antiqua" w:hAnsi="Book Antiqua"/>
          <w:sz w:val="24"/>
          <w:szCs w:val="24"/>
          <w:lang w:val="en-GB"/>
        </w:rPr>
        <w:t xml:space="preserve"> </w:t>
      </w:r>
      <w:r w:rsidR="005B3634" w:rsidRPr="00133C13">
        <w:rPr>
          <w:rFonts w:ascii="Book Antiqua" w:hAnsi="Book Antiqua"/>
          <w:sz w:val="24"/>
          <w:szCs w:val="24"/>
          <w:lang w:val="en-GB"/>
        </w:rPr>
        <w:t xml:space="preserve"> July</w:t>
      </w:r>
      <w:proofErr w:type="gramEnd"/>
      <w:r w:rsidR="005B3634" w:rsidRPr="00133C13">
        <w:rPr>
          <w:rFonts w:ascii="Book Antiqua" w:hAnsi="Book Antiqua"/>
          <w:sz w:val="24"/>
          <w:szCs w:val="24"/>
          <w:lang w:val="en-GB"/>
        </w:rPr>
        <w:t xml:space="preserve"> 2022 and its</w:t>
      </w:r>
      <w:r w:rsidRPr="00133C13">
        <w:rPr>
          <w:rFonts w:ascii="Book Antiqua" w:hAnsi="Book Antiqua"/>
          <w:sz w:val="24"/>
          <w:szCs w:val="24"/>
          <w:lang w:val="en-GB"/>
        </w:rPr>
        <w:t xml:space="preserve"> 7</w:t>
      </w:r>
      <w:r w:rsidR="00274D1E" w:rsidRPr="00133C13">
        <w:rPr>
          <w:rFonts w:ascii="Book Antiqua" w:hAnsi="Book Antiqua"/>
          <w:sz w:val="24"/>
          <w:szCs w:val="24"/>
          <w:lang w:val="en-GB"/>
        </w:rPr>
        <w:t>3</w:t>
      </w:r>
      <w:r w:rsidR="00274D1E" w:rsidRPr="00133C13">
        <w:rPr>
          <w:rFonts w:ascii="Book Antiqua" w:hAnsi="Book Antiqua"/>
          <w:sz w:val="24"/>
          <w:szCs w:val="24"/>
          <w:vertAlign w:val="superscript"/>
          <w:lang w:val="en-GB"/>
        </w:rPr>
        <w:t>rd</w:t>
      </w:r>
      <w:r w:rsidR="00274D1E" w:rsidRPr="00133C13">
        <w:rPr>
          <w:rFonts w:ascii="Book Antiqua" w:hAnsi="Book Antiqua"/>
          <w:sz w:val="24"/>
          <w:szCs w:val="24"/>
          <w:lang w:val="en-GB"/>
        </w:rPr>
        <w:t xml:space="preserve"> </w:t>
      </w:r>
      <w:r w:rsidR="005B3634" w:rsidRPr="00133C13">
        <w:rPr>
          <w:rFonts w:ascii="Book Antiqua" w:hAnsi="Book Antiqua"/>
          <w:sz w:val="24"/>
          <w:szCs w:val="24"/>
          <w:lang w:val="en-GB"/>
        </w:rPr>
        <w:t>Public</w:t>
      </w:r>
      <w:r w:rsidRPr="00133C13">
        <w:rPr>
          <w:rFonts w:ascii="Book Antiqua" w:hAnsi="Book Antiqua"/>
          <w:sz w:val="24"/>
          <w:szCs w:val="24"/>
          <w:lang w:val="en-GB"/>
        </w:rPr>
        <w:t xml:space="preserve"> Ordinary Session from</w:t>
      </w:r>
      <w:r w:rsidR="00144A58" w:rsidRPr="00133C13">
        <w:rPr>
          <w:rFonts w:ascii="Book Antiqua" w:hAnsi="Book Antiqua"/>
          <w:sz w:val="24"/>
          <w:szCs w:val="24"/>
          <w:lang w:val="en-GB"/>
        </w:rPr>
        <w:t xml:space="preserve"> 20 October-</w:t>
      </w:r>
      <w:r w:rsidR="005B3634" w:rsidRPr="00133C13">
        <w:rPr>
          <w:rFonts w:ascii="Book Antiqua" w:hAnsi="Book Antiqua"/>
          <w:sz w:val="24"/>
          <w:szCs w:val="24"/>
          <w:lang w:val="en-GB"/>
        </w:rPr>
        <w:t>09 November 2022</w:t>
      </w:r>
      <w:r w:rsidRPr="00133C13">
        <w:rPr>
          <w:rFonts w:ascii="Book Antiqua" w:hAnsi="Book Antiqua"/>
          <w:sz w:val="24"/>
          <w:szCs w:val="24"/>
          <w:lang w:val="en-GB"/>
        </w:rPr>
        <w:t>.</w:t>
      </w:r>
      <w:r w:rsidR="00C03755" w:rsidRPr="00133C13">
        <w:rPr>
          <w:rFonts w:ascii="Book Antiqua" w:hAnsi="Book Antiqua"/>
          <w:sz w:val="24"/>
          <w:szCs w:val="24"/>
          <w:lang w:val="en-GB"/>
        </w:rPr>
        <w:t xml:space="preserve">  </w:t>
      </w:r>
      <w:r w:rsidRPr="00133C13">
        <w:rPr>
          <w:rFonts w:ascii="Book Antiqua" w:hAnsi="Book Antiqua"/>
          <w:sz w:val="24"/>
          <w:szCs w:val="24"/>
          <w:lang w:val="en-GB"/>
        </w:rPr>
        <w:t xml:space="preserve">Details of the </w:t>
      </w:r>
      <w:r w:rsidR="00144A58" w:rsidRPr="00133C13">
        <w:rPr>
          <w:rFonts w:ascii="Book Antiqua" w:hAnsi="Book Antiqua"/>
          <w:sz w:val="24"/>
          <w:szCs w:val="24"/>
          <w:lang w:val="en-GB"/>
        </w:rPr>
        <w:t xml:space="preserve">formats and modalities for these </w:t>
      </w:r>
      <w:r w:rsidRPr="00133C13">
        <w:rPr>
          <w:rFonts w:ascii="Book Antiqua" w:hAnsi="Book Antiqua"/>
          <w:sz w:val="24"/>
          <w:szCs w:val="24"/>
          <w:lang w:val="en-GB"/>
        </w:rPr>
        <w:t>Session</w:t>
      </w:r>
      <w:r w:rsidR="00144A58" w:rsidRPr="00133C13">
        <w:rPr>
          <w:rFonts w:ascii="Book Antiqua" w:hAnsi="Book Antiqua"/>
          <w:sz w:val="24"/>
          <w:szCs w:val="24"/>
          <w:lang w:val="en-GB"/>
        </w:rPr>
        <w:t>s</w:t>
      </w:r>
      <w:r w:rsidRPr="00133C13">
        <w:rPr>
          <w:rFonts w:ascii="Book Antiqua" w:hAnsi="Book Antiqua"/>
          <w:sz w:val="24"/>
          <w:szCs w:val="24"/>
          <w:lang w:val="en-GB"/>
        </w:rPr>
        <w:t xml:space="preserve"> will be made available on the Commission’s website in due course.</w:t>
      </w:r>
    </w:p>
    <w:p w14:paraId="0F5ED35D" w14:textId="77777777" w:rsidR="00C03755" w:rsidRPr="00133C13" w:rsidRDefault="00C03755" w:rsidP="00133C13">
      <w:pPr>
        <w:pStyle w:val="ListParagraph"/>
        <w:spacing w:after="0" w:line="240" w:lineRule="auto"/>
        <w:jc w:val="both"/>
        <w:rPr>
          <w:rFonts w:ascii="Book Antiqua" w:eastAsia="Calibri" w:hAnsi="Book Antiqua" w:cs="Times New Roman"/>
          <w:sz w:val="24"/>
          <w:szCs w:val="24"/>
          <w:lang w:val="en-GB"/>
        </w:rPr>
      </w:pPr>
    </w:p>
    <w:p w14:paraId="43DF4265" w14:textId="1DCCF5D7" w:rsidR="00C03755" w:rsidRPr="00133C13" w:rsidRDefault="007954DB" w:rsidP="00133C13">
      <w:pPr>
        <w:pStyle w:val="ListParagraph"/>
        <w:numPr>
          <w:ilvl w:val="0"/>
          <w:numId w:val="10"/>
        </w:numPr>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The Commission expresses its sincere gratitude to States Parties, international organisations, NHRIs, NGOs and all stakeholders who participated in this virtual Ordinary Session.</w:t>
      </w:r>
    </w:p>
    <w:p w14:paraId="6702EB97" w14:textId="77777777" w:rsidR="00C03755" w:rsidRPr="00133C13" w:rsidRDefault="00C03755" w:rsidP="00133C13">
      <w:pPr>
        <w:spacing w:after="0" w:line="240" w:lineRule="auto"/>
        <w:jc w:val="both"/>
        <w:rPr>
          <w:rFonts w:ascii="Book Antiqua" w:eastAsia="Calibri" w:hAnsi="Book Antiqua" w:cs="Times New Roman"/>
          <w:sz w:val="24"/>
          <w:szCs w:val="24"/>
          <w:lang w:val="en-GB"/>
        </w:rPr>
      </w:pPr>
    </w:p>
    <w:p w14:paraId="7614E3F5" w14:textId="38913626" w:rsidR="00817399" w:rsidRPr="00133C13" w:rsidRDefault="007954DB" w:rsidP="00133C13">
      <w:pPr>
        <w:pStyle w:val="ListParagraph"/>
        <w:numPr>
          <w:ilvl w:val="0"/>
          <w:numId w:val="10"/>
        </w:numPr>
        <w:spacing w:after="0" w:line="240" w:lineRule="auto"/>
        <w:ind w:left="360"/>
        <w:jc w:val="both"/>
        <w:rPr>
          <w:rFonts w:ascii="Book Antiqua" w:hAnsi="Book Antiqua"/>
          <w:sz w:val="24"/>
          <w:szCs w:val="24"/>
          <w:lang w:val="en-GB"/>
        </w:rPr>
      </w:pPr>
      <w:r w:rsidRPr="00133C13">
        <w:rPr>
          <w:rFonts w:ascii="Book Antiqua" w:hAnsi="Book Antiqua"/>
          <w:sz w:val="24"/>
          <w:szCs w:val="24"/>
          <w:lang w:val="en-GB"/>
        </w:rPr>
        <w:t xml:space="preserve">The Closing Ceremony of the </w:t>
      </w:r>
      <w:r w:rsidR="00DA76D0" w:rsidRPr="00133C13">
        <w:rPr>
          <w:rFonts w:ascii="Book Antiqua" w:hAnsi="Book Antiqua"/>
          <w:sz w:val="24"/>
          <w:szCs w:val="24"/>
          <w:lang w:val="en-GB"/>
        </w:rPr>
        <w:t>71</w:t>
      </w:r>
      <w:r w:rsidR="00DA76D0" w:rsidRPr="00133C13">
        <w:rPr>
          <w:rFonts w:ascii="Book Antiqua" w:hAnsi="Book Antiqua"/>
          <w:sz w:val="24"/>
          <w:szCs w:val="24"/>
          <w:vertAlign w:val="superscript"/>
          <w:lang w:val="en-GB"/>
        </w:rPr>
        <w:t>st</w:t>
      </w:r>
      <w:r w:rsidR="00DA76D0" w:rsidRPr="00133C13">
        <w:rPr>
          <w:rFonts w:ascii="Book Antiqua" w:hAnsi="Book Antiqua"/>
          <w:sz w:val="24"/>
          <w:szCs w:val="24"/>
          <w:lang w:val="en-GB"/>
        </w:rPr>
        <w:t xml:space="preserve"> </w:t>
      </w:r>
      <w:r w:rsidRPr="00133C13">
        <w:rPr>
          <w:rFonts w:ascii="Book Antiqua" w:hAnsi="Book Antiqua"/>
          <w:sz w:val="24"/>
          <w:szCs w:val="24"/>
          <w:lang w:val="en-GB"/>
        </w:rPr>
        <w:t xml:space="preserve">Ordinary Session took place virtually on </w:t>
      </w:r>
      <w:r w:rsidR="00DA76D0" w:rsidRPr="00133C13">
        <w:rPr>
          <w:rFonts w:ascii="Book Antiqua" w:hAnsi="Book Antiqua"/>
          <w:sz w:val="24"/>
          <w:szCs w:val="24"/>
          <w:lang w:val="en-GB"/>
        </w:rPr>
        <w:t>13</w:t>
      </w:r>
      <w:r w:rsidR="00C110E5" w:rsidRPr="00133C13">
        <w:rPr>
          <w:rFonts w:ascii="Book Antiqua" w:hAnsi="Book Antiqua"/>
          <w:sz w:val="24"/>
          <w:szCs w:val="24"/>
          <w:vertAlign w:val="superscript"/>
          <w:lang w:val="en-GB"/>
        </w:rPr>
        <w:t>th</w:t>
      </w:r>
      <w:r w:rsidR="00C110E5" w:rsidRPr="00133C13">
        <w:rPr>
          <w:rFonts w:ascii="Book Antiqua" w:hAnsi="Book Antiqua"/>
          <w:sz w:val="24"/>
          <w:szCs w:val="24"/>
          <w:lang w:val="en-GB"/>
        </w:rPr>
        <w:t xml:space="preserve"> </w:t>
      </w:r>
      <w:r w:rsidR="00DA76D0" w:rsidRPr="00133C13">
        <w:rPr>
          <w:rFonts w:ascii="Book Antiqua" w:hAnsi="Book Antiqua"/>
          <w:sz w:val="24"/>
          <w:szCs w:val="24"/>
          <w:lang w:val="en-GB"/>
        </w:rPr>
        <w:t>May 2022</w:t>
      </w:r>
      <w:r w:rsidRPr="00133C13">
        <w:rPr>
          <w:rFonts w:ascii="Book Antiqua" w:hAnsi="Book Antiqua"/>
          <w:sz w:val="24"/>
          <w:szCs w:val="24"/>
          <w:lang w:val="en-GB"/>
        </w:rPr>
        <w:t>.</w:t>
      </w:r>
    </w:p>
    <w:p w14:paraId="1A7A219F" w14:textId="77777777" w:rsidR="00C03755" w:rsidRPr="00133C13" w:rsidRDefault="00C03755" w:rsidP="00133C13">
      <w:pPr>
        <w:pStyle w:val="ListParagraph"/>
        <w:spacing w:after="0" w:line="240" w:lineRule="auto"/>
        <w:jc w:val="both"/>
        <w:rPr>
          <w:rFonts w:ascii="Book Antiqua" w:eastAsia="Calibri" w:hAnsi="Book Antiqua" w:cs="Times New Roman"/>
          <w:sz w:val="24"/>
          <w:szCs w:val="24"/>
          <w:lang w:val="en-GB"/>
        </w:rPr>
      </w:pPr>
    </w:p>
    <w:p w14:paraId="5A688EBA" w14:textId="35D72CA4" w:rsidR="00C03755" w:rsidRPr="00133C13" w:rsidRDefault="007954DB" w:rsidP="00133C13">
      <w:pPr>
        <w:spacing w:after="0" w:line="240" w:lineRule="auto"/>
        <w:ind w:left="5760"/>
        <w:jc w:val="both"/>
        <w:rPr>
          <w:rFonts w:ascii="Book Antiqua" w:eastAsia="Calibri" w:hAnsi="Book Antiqua" w:cs="Times New Roman"/>
          <w:b/>
          <w:sz w:val="24"/>
          <w:szCs w:val="24"/>
          <w:lang w:val="en-GB"/>
        </w:rPr>
      </w:pPr>
      <w:r w:rsidRPr="00133C13">
        <w:rPr>
          <w:rFonts w:ascii="Book Antiqua" w:eastAsia="Calibri" w:hAnsi="Book Antiqua" w:cs="Times New Roman"/>
          <w:b/>
          <w:sz w:val="24"/>
          <w:szCs w:val="24"/>
          <w:lang w:val="en-GB"/>
        </w:rPr>
        <w:t xml:space="preserve">Done in </w:t>
      </w:r>
      <w:r w:rsidR="00274D1E" w:rsidRPr="00133C13">
        <w:rPr>
          <w:rFonts w:ascii="Book Antiqua" w:eastAsia="Calibri" w:hAnsi="Book Antiqua" w:cs="Times New Roman"/>
          <w:b/>
          <w:sz w:val="24"/>
          <w:szCs w:val="24"/>
          <w:lang w:val="en-GB"/>
        </w:rPr>
        <w:t>Banjul</w:t>
      </w:r>
      <w:r w:rsidRPr="00133C13">
        <w:rPr>
          <w:rFonts w:ascii="Book Antiqua" w:eastAsia="Calibri" w:hAnsi="Book Antiqua" w:cs="Times New Roman"/>
          <w:b/>
          <w:sz w:val="24"/>
          <w:szCs w:val="24"/>
          <w:lang w:val="en-GB"/>
        </w:rPr>
        <w:t xml:space="preserve">, on </w:t>
      </w:r>
      <w:r w:rsidR="00274D1E" w:rsidRPr="00133C13">
        <w:rPr>
          <w:rFonts w:ascii="Book Antiqua" w:eastAsia="Calibri" w:hAnsi="Book Antiqua" w:cs="Times New Roman"/>
          <w:b/>
          <w:sz w:val="24"/>
          <w:szCs w:val="24"/>
          <w:lang w:val="en-GB"/>
        </w:rPr>
        <w:t>13</w:t>
      </w:r>
      <w:r w:rsidR="00C110E5" w:rsidRPr="00133C13">
        <w:rPr>
          <w:rFonts w:ascii="Book Antiqua" w:eastAsia="Calibri" w:hAnsi="Book Antiqua" w:cs="Times New Roman"/>
          <w:b/>
          <w:sz w:val="24"/>
          <w:szCs w:val="24"/>
          <w:vertAlign w:val="superscript"/>
          <w:lang w:val="en-GB"/>
        </w:rPr>
        <w:t>th</w:t>
      </w:r>
      <w:r w:rsidR="00C110E5" w:rsidRPr="00133C13">
        <w:rPr>
          <w:rFonts w:ascii="Book Antiqua" w:eastAsia="Calibri" w:hAnsi="Book Antiqua" w:cs="Times New Roman"/>
          <w:b/>
          <w:sz w:val="24"/>
          <w:szCs w:val="24"/>
          <w:lang w:val="en-GB"/>
        </w:rPr>
        <w:t xml:space="preserve"> </w:t>
      </w:r>
      <w:r w:rsidR="00274D1E" w:rsidRPr="00133C13">
        <w:rPr>
          <w:rFonts w:ascii="Book Antiqua" w:eastAsia="Calibri" w:hAnsi="Book Antiqua" w:cs="Times New Roman"/>
          <w:b/>
          <w:sz w:val="24"/>
          <w:szCs w:val="24"/>
          <w:lang w:val="en-GB"/>
        </w:rPr>
        <w:t>May</w:t>
      </w:r>
      <w:r w:rsidRPr="00133C13">
        <w:rPr>
          <w:rFonts w:ascii="Book Antiqua" w:eastAsia="Calibri" w:hAnsi="Book Antiqua" w:cs="Times New Roman"/>
          <w:b/>
          <w:sz w:val="24"/>
          <w:szCs w:val="24"/>
          <w:lang w:val="en-GB"/>
        </w:rPr>
        <w:t xml:space="preserve"> 202</w:t>
      </w:r>
      <w:r w:rsidR="00274D1E" w:rsidRPr="00133C13">
        <w:rPr>
          <w:rFonts w:ascii="Book Antiqua" w:eastAsia="Calibri" w:hAnsi="Book Antiqua" w:cs="Times New Roman"/>
          <w:b/>
          <w:sz w:val="24"/>
          <w:szCs w:val="24"/>
          <w:lang w:val="en-GB"/>
        </w:rPr>
        <w:t>2</w:t>
      </w:r>
    </w:p>
    <w:p w14:paraId="783857B9" w14:textId="77777777" w:rsidR="00817399" w:rsidRPr="00133C13" w:rsidRDefault="00817399" w:rsidP="00133C13">
      <w:pPr>
        <w:tabs>
          <w:tab w:val="left" w:pos="1470"/>
        </w:tabs>
        <w:spacing w:after="0" w:line="240" w:lineRule="auto"/>
        <w:jc w:val="both"/>
        <w:rPr>
          <w:rFonts w:ascii="Book Antiqua" w:eastAsia="Calibri" w:hAnsi="Book Antiqua" w:cs="Times New Roman"/>
          <w:sz w:val="24"/>
          <w:szCs w:val="24"/>
          <w:lang w:val="en-GB"/>
        </w:rPr>
      </w:pPr>
    </w:p>
    <w:p w14:paraId="248A5277" w14:textId="77777777" w:rsidR="006528FF" w:rsidRPr="00133C13" w:rsidRDefault="006528FF" w:rsidP="00133C13">
      <w:pPr>
        <w:tabs>
          <w:tab w:val="left" w:pos="1470"/>
        </w:tabs>
        <w:spacing w:after="0" w:line="240" w:lineRule="auto"/>
        <w:jc w:val="both"/>
        <w:rPr>
          <w:rFonts w:ascii="Book Antiqua" w:eastAsia="Calibri" w:hAnsi="Book Antiqua" w:cs="Times New Roman"/>
          <w:sz w:val="24"/>
          <w:szCs w:val="24"/>
          <w:lang w:val="en-GB"/>
        </w:rPr>
      </w:pPr>
    </w:p>
    <w:p w14:paraId="698A5540" w14:textId="77777777" w:rsidR="006528FF" w:rsidRPr="00DA76D0" w:rsidRDefault="006528FF" w:rsidP="00B178DD">
      <w:pPr>
        <w:tabs>
          <w:tab w:val="left" w:pos="1470"/>
        </w:tabs>
        <w:spacing w:after="0" w:line="240" w:lineRule="auto"/>
        <w:jc w:val="both"/>
        <w:rPr>
          <w:rFonts w:ascii="Book Antiqua" w:eastAsia="Calibri" w:hAnsi="Book Antiqua" w:cs="Times New Roman"/>
          <w:sz w:val="24"/>
          <w:szCs w:val="24"/>
          <w:lang w:val="en-GB"/>
        </w:rPr>
      </w:pPr>
    </w:p>
    <w:sectPr w:rsidR="006528FF" w:rsidRPr="00DA76D0" w:rsidSect="00282FE8">
      <w:footerReference w:type="default" r:id="rId11"/>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9840" w14:textId="77777777" w:rsidR="00DF1990" w:rsidRDefault="00DF1990">
      <w:pPr>
        <w:spacing w:after="0" w:line="240" w:lineRule="auto"/>
      </w:pPr>
      <w:r>
        <w:separator/>
      </w:r>
    </w:p>
  </w:endnote>
  <w:endnote w:type="continuationSeparator" w:id="0">
    <w:p w14:paraId="6CDD9973" w14:textId="77777777" w:rsidR="00DF1990" w:rsidRDefault="00DF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474591"/>
      <w:docPartObj>
        <w:docPartGallery w:val="Page Numbers (Bottom of Page)"/>
        <w:docPartUnique/>
      </w:docPartObj>
    </w:sdtPr>
    <w:sdtEndPr>
      <w:rPr>
        <w:noProof/>
      </w:rPr>
    </w:sdtEndPr>
    <w:sdtContent>
      <w:p w14:paraId="4960B08D" w14:textId="51EDC630" w:rsidR="009B0CFE" w:rsidRDefault="009B0CFE">
        <w:pPr>
          <w:pStyle w:val="Footer"/>
          <w:jc w:val="right"/>
        </w:pPr>
        <w:r>
          <w:fldChar w:fldCharType="begin"/>
        </w:r>
        <w:r>
          <w:instrText xml:space="preserve"> PAGE   \* MERGEFORMAT </w:instrText>
        </w:r>
        <w:r>
          <w:fldChar w:fldCharType="separate"/>
        </w:r>
        <w:r w:rsidR="00201AC3">
          <w:rPr>
            <w:noProof/>
          </w:rPr>
          <w:t>11</w:t>
        </w:r>
        <w:r>
          <w:rPr>
            <w:noProof/>
          </w:rPr>
          <w:fldChar w:fldCharType="end"/>
        </w:r>
      </w:p>
    </w:sdtContent>
  </w:sdt>
  <w:p w14:paraId="3775326D" w14:textId="77777777" w:rsidR="009B0CFE" w:rsidRDefault="009B0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112F" w14:textId="77777777" w:rsidR="00DF1990" w:rsidRDefault="00DF1990">
      <w:pPr>
        <w:spacing w:after="0" w:line="240" w:lineRule="auto"/>
      </w:pPr>
      <w:r>
        <w:separator/>
      </w:r>
    </w:p>
  </w:footnote>
  <w:footnote w:type="continuationSeparator" w:id="0">
    <w:p w14:paraId="062F594F" w14:textId="77777777" w:rsidR="00DF1990" w:rsidRDefault="00DF1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26AC"/>
    <w:multiLevelType w:val="hybridMultilevel"/>
    <w:tmpl w:val="0CC68A6A"/>
    <w:lvl w:ilvl="0" w:tplc="667E8310">
      <w:start w:val="1"/>
      <w:numFmt w:val="decimal"/>
      <w:lvlText w:val="%1."/>
      <w:lvlJc w:val="left"/>
      <w:pPr>
        <w:ind w:left="720" w:hanging="360"/>
      </w:pPr>
      <w:rPr>
        <w:rFonts w:hint="default"/>
      </w:rPr>
    </w:lvl>
    <w:lvl w:ilvl="1" w:tplc="743A5F48" w:tentative="1">
      <w:start w:val="1"/>
      <w:numFmt w:val="lowerLetter"/>
      <w:lvlText w:val="%2."/>
      <w:lvlJc w:val="left"/>
      <w:pPr>
        <w:ind w:left="1440" w:hanging="360"/>
      </w:pPr>
    </w:lvl>
    <w:lvl w:ilvl="2" w:tplc="DB7808A6" w:tentative="1">
      <w:start w:val="1"/>
      <w:numFmt w:val="lowerRoman"/>
      <w:lvlText w:val="%3."/>
      <w:lvlJc w:val="right"/>
      <w:pPr>
        <w:ind w:left="2160" w:hanging="180"/>
      </w:pPr>
    </w:lvl>
    <w:lvl w:ilvl="3" w:tplc="13F8875C" w:tentative="1">
      <w:start w:val="1"/>
      <w:numFmt w:val="decimal"/>
      <w:lvlText w:val="%4."/>
      <w:lvlJc w:val="left"/>
      <w:pPr>
        <w:ind w:left="2880" w:hanging="360"/>
      </w:pPr>
    </w:lvl>
    <w:lvl w:ilvl="4" w:tplc="77A212C4" w:tentative="1">
      <w:start w:val="1"/>
      <w:numFmt w:val="lowerLetter"/>
      <w:lvlText w:val="%5."/>
      <w:lvlJc w:val="left"/>
      <w:pPr>
        <w:ind w:left="3600" w:hanging="360"/>
      </w:pPr>
    </w:lvl>
    <w:lvl w:ilvl="5" w:tplc="71568052" w:tentative="1">
      <w:start w:val="1"/>
      <w:numFmt w:val="lowerRoman"/>
      <w:lvlText w:val="%6."/>
      <w:lvlJc w:val="right"/>
      <w:pPr>
        <w:ind w:left="4320" w:hanging="180"/>
      </w:pPr>
    </w:lvl>
    <w:lvl w:ilvl="6" w:tplc="573027D2" w:tentative="1">
      <w:start w:val="1"/>
      <w:numFmt w:val="decimal"/>
      <w:lvlText w:val="%7."/>
      <w:lvlJc w:val="left"/>
      <w:pPr>
        <w:ind w:left="5040" w:hanging="360"/>
      </w:pPr>
    </w:lvl>
    <w:lvl w:ilvl="7" w:tplc="131ED4BC" w:tentative="1">
      <w:start w:val="1"/>
      <w:numFmt w:val="lowerLetter"/>
      <w:lvlText w:val="%8."/>
      <w:lvlJc w:val="left"/>
      <w:pPr>
        <w:ind w:left="5760" w:hanging="360"/>
      </w:pPr>
    </w:lvl>
    <w:lvl w:ilvl="8" w:tplc="AFD2AD6A" w:tentative="1">
      <w:start w:val="1"/>
      <w:numFmt w:val="lowerRoman"/>
      <w:lvlText w:val="%9."/>
      <w:lvlJc w:val="right"/>
      <w:pPr>
        <w:ind w:left="6480" w:hanging="180"/>
      </w:pPr>
    </w:lvl>
  </w:abstractNum>
  <w:abstractNum w:abstractNumId="1" w15:restartNumberingAfterBreak="0">
    <w:nsid w:val="1EF26C81"/>
    <w:multiLevelType w:val="hybridMultilevel"/>
    <w:tmpl w:val="DBC0FD94"/>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28DD7368"/>
    <w:multiLevelType w:val="hybridMultilevel"/>
    <w:tmpl w:val="77B6F9E8"/>
    <w:lvl w:ilvl="0" w:tplc="0816001B">
      <w:start w:val="1"/>
      <w:numFmt w:val="lowerRoman"/>
      <w:lvlText w:val="%1."/>
      <w:lvlJc w:val="right"/>
      <w:pPr>
        <w:ind w:left="2355" w:hanging="360"/>
      </w:pPr>
    </w:lvl>
    <w:lvl w:ilvl="1" w:tplc="08160019" w:tentative="1">
      <w:start w:val="1"/>
      <w:numFmt w:val="lowerLetter"/>
      <w:lvlText w:val="%2."/>
      <w:lvlJc w:val="left"/>
      <w:pPr>
        <w:ind w:left="3075" w:hanging="360"/>
      </w:pPr>
    </w:lvl>
    <w:lvl w:ilvl="2" w:tplc="0816001B" w:tentative="1">
      <w:start w:val="1"/>
      <w:numFmt w:val="lowerRoman"/>
      <w:lvlText w:val="%3."/>
      <w:lvlJc w:val="right"/>
      <w:pPr>
        <w:ind w:left="3795" w:hanging="180"/>
      </w:pPr>
    </w:lvl>
    <w:lvl w:ilvl="3" w:tplc="0816000F" w:tentative="1">
      <w:start w:val="1"/>
      <w:numFmt w:val="decimal"/>
      <w:lvlText w:val="%4."/>
      <w:lvlJc w:val="left"/>
      <w:pPr>
        <w:ind w:left="4515" w:hanging="360"/>
      </w:pPr>
    </w:lvl>
    <w:lvl w:ilvl="4" w:tplc="08160019" w:tentative="1">
      <w:start w:val="1"/>
      <w:numFmt w:val="lowerLetter"/>
      <w:lvlText w:val="%5."/>
      <w:lvlJc w:val="left"/>
      <w:pPr>
        <w:ind w:left="5235" w:hanging="360"/>
      </w:pPr>
    </w:lvl>
    <w:lvl w:ilvl="5" w:tplc="0816001B" w:tentative="1">
      <w:start w:val="1"/>
      <w:numFmt w:val="lowerRoman"/>
      <w:lvlText w:val="%6."/>
      <w:lvlJc w:val="right"/>
      <w:pPr>
        <w:ind w:left="5955" w:hanging="180"/>
      </w:pPr>
    </w:lvl>
    <w:lvl w:ilvl="6" w:tplc="0816000F" w:tentative="1">
      <w:start w:val="1"/>
      <w:numFmt w:val="decimal"/>
      <w:lvlText w:val="%7."/>
      <w:lvlJc w:val="left"/>
      <w:pPr>
        <w:ind w:left="6675" w:hanging="360"/>
      </w:pPr>
    </w:lvl>
    <w:lvl w:ilvl="7" w:tplc="08160019" w:tentative="1">
      <w:start w:val="1"/>
      <w:numFmt w:val="lowerLetter"/>
      <w:lvlText w:val="%8."/>
      <w:lvlJc w:val="left"/>
      <w:pPr>
        <w:ind w:left="7395" w:hanging="360"/>
      </w:pPr>
    </w:lvl>
    <w:lvl w:ilvl="8" w:tplc="0816001B" w:tentative="1">
      <w:start w:val="1"/>
      <w:numFmt w:val="lowerRoman"/>
      <w:lvlText w:val="%9."/>
      <w:lvlJc w:val="right"/>
      <w:pPr>
        <w:ind w:left="8115" w:hanging="180"/>
      </w:pPr>
    </w:lvl>
  </w:abstractNum>
  <w:abstractNum w:abstractNumId="3" w15:restartNumberingAfterBreak="0">
    <w:nsid w:val="2A011092"/>
    <w:multiLevelType w:val="hybridMultilevel"/>
    <w:tmpl w:val="0ED8CCA8"/>
    <w:lvl w:ilvl="0" w:tplc="9D72A6DE">
      <w:start w:val="1"/>
      <w:numFmt w:val="lowerRoman"/>
      <w:lvlText w:val="%1."/>
      <w:lvlJc w:val="left"/>
      <w:pPr>
        <w:ind w:left="2196" w:hanging="720"/>
      </w:pPr>
      <w:rPr>
        <w:rFonts w:hint="default"/>
      </w:rPr>
    </w:lvl>
    <w:lvl w:ilvl="1" w:tplc="08160019" w:tentative="1">
      <w:start w:val="1"/>
      <w:numFmt w:val="lowerLetter"/>
      <w:lvlText w:val="%2."/>
      <w:lvlJc w:val="left"/>
      <w:pPr>
        <w:ind w:left="2556" w:hanging="360"/>
      </w:pPr>
    </w:lvl>
    <w:lvl w:ilvl="2" w:tplc="0816001B" w:tentative="1">
      <w:start w:val="1"/>
      <w:numFmt w:val="lowerRoman"/>
      <w:lvlText w:val="%3."/>
      <w:lvlJc w:val="right"/>
      <w:pPr>
        <w:ind w:left="3276" w:hanging="180"/>
      </w:pPr>
    </w:lvl>
    <w:lvl w:ilvl="3" w:tplc="0816000F" w:tentative="1">
      <w:start w:val="1"/>
      <w:numFmt w:val="decimal"/>
      <w:lvlText w:val="%4."/>
      <w:lvlJc w:val="left"/>
      <w:pPr>
        <w:ind w:left="3996" w:hanging="360"/>
      </w:pPr>
    </w:lvl>
    <w:lvl w:ilvl="4" w:tplc="08160019" w:tentative="1">
      <w:start w:val="1"/>
      <w:numFmt w:val="lowerLetter"/>
      <w:lvlText w:val="%5."/>
      <w:lvlJc w:val="left"/>
      <w:pPr>
        <w:ind w:left="4716" w:hanging="360"/>
      </w:pPr>
    </w:lvl>
    <w:lvl w:ilvl="5" w:tplc="0816001B" w:tentative="1">
      <w:start w:val="1"/>
      <w:numFmt w:val="lowerRoman"/>
      <w:lvlText w:val="%6."/>
      <w:lvlJc w:val="right"/>
      <w:pPr>
        <w:ind w:left="5436" w:hanging="180"/>
      </w:pPr>
    </w:lvl>
    <w:lvl w:ilvl="6" w:tplc="0816000F" w:tentative="1">
      <w:start w:val="1"/>
      <w:numFmt w:val="decimal"/>
      <w:lvlText w:val="%7."/>
      <w:lvlJc w:val="left"/>
      <w:pPr>
        <w:ind w:left="6156" w:hanging="360"/>
      </w:pPr>
    </w:lvl>
    <w:lvl w:ilvl="7" w:tplc="08160019" w:tentative="1">
      <w:start w:val="1"/>
      <w:numFmt w:val="lowerLetter"/>
      <w:lvlText w:val="%8."/>
      <w:lvlJc w:val="left"/>
      <w:pPr>
        <w:ind w:left="6876" w:hanging="360"/>
      </w:pPr>
    </w:lvl>
    <w:lvl w:ilvl="8" w:tplc="0816001B" w:tentative="1">
      <w:start w:val="1"/>
      <w:numFmt w:val="lowerRoman"/>
      <w:lvlText w:val="%9."/>
      <w:lvlJc w:val="right"/>
      <w:pPr>
        <w:ind w:left="7596" w:hanging="180"/>
      </w:pPr>
    </w:lvl>
  </w:abstractNum>
  <w:abstractNum w:abstractNumId="4" w15:restartNumberingAfterBreak="0">
    <w:nsid w:val="32A225B5"/>
    <w:multiLevelType w:val="hybridMultilevel"/>
    <w:tmpl w:val="EEF02836"/>
    <w:lvl w:ilvl="0" w:tplc="0816000F">
      <w:start w:val="1"/>
      <w:numFmt w:val="decimal"/>
      <w:lvlText w:val="%1."/>
      <w:lvlJc w:val="left"/>
      <w:pPr>
        <w:ind w:left="1635"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62C7AA0"/>
    <w:multiLevelType w:val="hybridMultilevel"/>
    <w:tmpl w:val="D1C6324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A70A4F"/>
    <w:multiLevelType w:val="hybridMultilevel"/>
    <w:tmpl w:val="2424DF5E"/>
    <w:lvl w:ilvl="0" w:tplc="4412C1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0C5855"/>
    <w:multiLevelType w:val="hybridMultilevel"/>
    <w:tmpl w:val="289404D2"/>
    <w:lvl w:ilvl="0" w:tplc="CE3EA9FE">
      <w:start w:val="1"/>
      <w:numFmt w:val="lowerRoman"/>
      <w:lvlText w:val="%1."/>
      <w:lvlJc w:val="left"/>
      <w:pPr>
        <w:ind w:left="2196" w:hanging="720"/>
      </w:pPr>
      <w:rPr>
        <w:rFonts w:hint="default"/>
      </w:rPr>
    </w:lvl>
    <w:lvl w:ilvl="1" w:tplc="08160019" w:tentative="1">
      <w:start w:val="1"/>
      <w:numFmt w:val="lowerLetter"/>
      <w:lvlText w:val="%2."/>
      <w:lvlJc w:val="left"/>
      <w:pPr>
        <w:ind w:left="2556" w:hanging="360"/>
      </w:pPr>
    </w:lvl>
    <w:lvl w:ilvl="2" w:tplc="0816001B" w:tentative="1">
      <w:start w:val="1"/>
      <w:numFmt w:val="lowerRoman"/>
      <w:lvlText w:val="%3."/>
      <w:lvlJc w:val="right"/>
      <w:pPr>
        <w:ind w:left="3276" w:hanging="180"/>
      </w:pPr>
    </w:lvl>
    <w:lvl w:ilvl="3" w:tplc="0816000F" w:tentative="1">
      <w:start w:val="1"/>
      <w:numFmt w:val="decimal"/>
      <w:lvlText w:val="%4."/>
      <w:lvlJc w:val="left"/>
      <w:pPr>
        <w:ind w:left="3996" w:hanging="360"/>
      </w:pPr>
    </w:lvl>
    <w:lvl w:ilvl="4" w:tplc="08160019" w:tentative="1">
      <w:start w:val="1"/>
      <w:numFmt w:val="lowerLetter"/>
      <w:lvlText w:val="%5."/>
      <w:lvlJc w:val="left"/>
      <w:pPr>
        <w:ind w:left="4716" w:hanging="360"/>
      </w:pPr>
    </w:lvl>
    <w:lvl w:ilvl="5" w:tplc="0816001B" w:tentative="1">
      <w:start w:val="1"/>
      <w:numFmt w:val="lowerRoman"/>
      <w:lvlText w:val="%6."/>
      <w:lvlJc w:val="right"/>
      <w:pPr>
        <w:ind w:left="5436" w:hanging="180"/>
      </w:pPr>
    </w:lvl>
    <w:lvl w:ilvl="6" w:tplc="0816000F" w:tentative="1">
      <w:start w:val="1"/>
      <w:numFmt w:val="decimal"/>
      <w:lvlText w:val="%7."/>
      <w:lvlJc w:val="left"/>
      <w:pPr>
        <w:ind w:left="6156" w:hanging="360"/>
      </w:pPr>
    </w:lvl>
    <w:lvl w:ilvl="7" w:tplc="08160019" w:tentative="1">
      <w:start w:val="1"/>
      <w:numFmt w:val="lowerLetter"/>
      <w:lvlText w:val="%8."/>
      <w:lvlJc w:val="left"/>
      <w:pPr>
        <w:ind w:left="6876" w:hanging="360"/>
      </w:pPr>
    </w:lvl>
    <w:lvl w:ilvl="8" w:tplc="0816001B" w:tentative="1">
      <w:start w:val="1"/>
      <w:numFmt w:val="lowerRoman"/>
      <w:lvlText w:val="%9."/>
      <w:lvlJc w:val="right"/>
      <w:pPr>
        <w:ind w:left="7596" w:hanging="180"/>
      </w:pPr>
    </w:lvl>
  </w:abstractNum>
  <w:abstractNum w:abstractNumId="8" w15:restartNumberingAfterBreak="0">
    <w:nsid w:val="50CC73DD"/>
    <w:multiLevelType w:val="hybridMultilevel"/>
    <w:tmpl w:val="71F2DB7E"/>
    <w:lvl w:ilvl="0" w:tplc="0816001B">
      <w:start w:val="1"/>
      <w:numFmt w:val="lowerRoman"/>
      <w:lvlText w:val="%1."/>
      <w:lvlJc w:val="right"/>
      <w:pPr>
        <w:ind w:left="2190" w:hanging="360"/>
      </w:pPr>
    </w:lvl>
    <w:lvl w:ilvl="1" w:tplc="08160019" w:tentative="1">
      <w:start w:val="1"/>
      <w:numFmt w:val="lowerLetter"/>
      <w:lvlText w:val="%2."/>
      <w:lvlJc w:val="left"/>
      <w:pPr>
        <w:ind w:left="2910" w:hanging="360"/>
      </w:pPr>
    </w:lvl>
    <w:lvl w:ilvl="2" w:tplc="0816001B" w:tentative="1">
      <w:start w:val="1"/>
      <w:numFmt w:val="lowerRoman"/>
      <w:lvlText w:val="%3."/>
      <w:lvlJc w:val="right"/>
      <w:pPr>
        <w:ind w:left="3630" w:hanging="180"/>
      </w:pPr>
    </w:lvl>
    <w:lvl w:ilvl="3" w:tplc="0816000F" w:tentative="1">
      <w:start w:val="1"/>
      <w:numFmt w:val="decimal"/>
      <w:lvlText w:val="%4."/>
      <w:lvlJc w:val="left"/>
      <w:pPr>
        <w:ind w:left="4350" w:hanging="360"/>
      </w:pPr>
    </w:lvl>
    <w:lvl w:ilvl="4" w:tplc="08160019" w:tentative="1">
      <w:start w:val="1"/>
      <w:numFmt w:val="lowerLetter"/>
      <w:lvlText w:val="%5."/>
      <w:lvlJc w:val="left"/>
      <w:pPr>
        <w:ind w:left="5070" w:hanging="360"/>
      </w:pPr>
    </w:lvl>
    <w:lvl w:ilvl="5" w:tplc="0816001B" w:tentative="1">
      <w:start w:val="1"/>
      <w:numFmt w:val="lowerRoman"/>
      <w:lvlText w:val="%6."/>
      <w:lvlJc w:val="right"/>
      <w:pPr>
        <w:ind w:left="5790" w:hanging="180"/>
      </w:pPr>
    </w:lvl>
    <w:lvl w:ilvl="6" w:tplc="0816000F" w:tentative="1">
      <w:start w:val="1"/>
      <w:numFmt w:val="decimal"/>
      <w:lvlText w:val="%7."/>
      <w:lvlJc w:val="left"/>
      <w:pPr>
        <w:ind w:left="6510" w:hanging="360"/>
      </w:pPr>
    </w:lvl>
    <w:lvl w:ilvl="7" w:tplc="08160019" w:tentative="1">
      <w:start w:val="1"/>
      <w:numFmt w:val="lowerLetter"/>
      <w:lvlText w:val="%8."/>
      <w:lvlJc w:val="left"/>
      <w:pPr>
        <w:ind w:left="7230" w:hanging="360"/>
      </w:pPr>
    </w:lvl>
    <w:lvl w:ilvl="8" w:tplc="0816001B" w:tentative="1">
      <w:start w:val="1"/>
      <w:numFmt w:val="lowerRoman"/>
      <w:lvlText w:val="%9."/>
      <w:lvlJc w:val="right"/>
      <w:pPr>
        <w:ind w:left="7950" w:hanging="180"/>
      </w:pPr>
    </w:lvl>
  </w:abstractNum>
  <w:abstractNum w:abstractNumId="9" w15:restartNumberingAfterBreak="0">
    <w:nsid w:val="51DF2977"/>
    <w:multiLevelType w:val="hybridMultilevel"/>
    <w:tmpl w:val="FF3432D4"/>
    <w:lvl w:ilvl="0" w:tplc="41E2CD3E">
      <w:start w:val="1"/>
      <w:numFmt w:val="lowerRoman"/>
      <w:lvlText w:val="%1."/>
      <w:lvlJc w:val="right"/>
      <w:pPr>
        <w:ind w:left="3075" w:hanging="360"/>
      </w:pPr>
      <w:rPr>
        <w:rFonts w:hint="default"/>
        <w:b w:val="0"/>
        <w:bCs/>
        <w:color w:val="000000"/>
      </w:rPr>
    </w:lvl>
    <w:lvl w:ilvl="1" w:tplc="08160019" w:tentative="1">
      <w:start w:val="1"/>
      <w:numFmt w:val="lowerLetter"/>
      <w:lvlText w:val="%2."/>
      <w:lvlJc w:val="left"/>
      <w:pPr>
        <w:ind w:left="3795" w:hanging="360"/>
      </w:pPr>
    </w:lvl>
    <w:lvl w:ilvl="2" w:tplc="0816001B" w:tentative="1">
      <w:start w:val="1"/>
      <w:numFmt w:val="lowerRoman"/>
      <w:lvlText w:val="%3."/>
      <w:lvlJc w:val="right"/>
      <w:pPr>
        <w:ind w:left="4515" w:hanging="180"/>
      </w:pPr>
    </w:lvl>
    <w:lvl w:ilvl="3" w:tplc="0816000F" w:tentative="1">
      <w:start w:val="1"/>
      <w:numFmt w:val="decimal"/>
      <w:lvlText w:val="%4."/>
      <w:lvlJc w:val="left"/>
      <w:pPr>
        <w:ind w:left="5235" w:hanging="360"/>
      </w:pPr>
    </w:lvl>
    <w:lvl w:ilvl="4" w:tplc="08160019" w:tentative="1">
      <w:start w:val="1"/>
      <w:numFmt w:val="lowerLetter"/>
      <w:lvlText w:val="%5."/>
      <w:lvlJc w:val="left"/>
      <w:pPr>
        <w:ind w:left="5955" w:hanging="360"/>
      </w:pPr>
    </w:lvl>
    <w:lvl w:ilvl="5" w:tplc="0816001B" w:tentative="1">
      <w:start w:val="1"/>
      <w:numFmt w:val="lowerRoman"/>
      <w:lvlText w:val="%6."/>
      <w:lvlJc w:val="right"/>
      <w:pPr>
        <w:ind w:left="6675" w:hanging="180"/>
      </w:pPr>
    </w:lvl>
    <w:lvl w:ilvl="6" w:tplc="0816000F" w:tentative="1">
      <w:start w:val="1"/>
      <w:numFmt w:val="decimal"/>
      <w:lvlText w:val="%7."/>
      <w:lvlJc w:val="left"/>
      <w:pPr>
        <w:ind w:left="7395" w:hanging="360"/>
      </w:pPr>
    </w:lvl>
    <w:lvl w:ilvl="7" w:tplc="08160019" w:tentative="1">
      <w:start w:val="1"/>
      <w:numFmt w:val="lowerLetter"/>
      <w:lvlText w:val="%8."/>
      <w:lvlJc w:val="left"/>
      <w:pPr>
        <w:ind w:left="8115" w:hanging="360"/>
      </w:pPr>
    </w:lvl>
    <w:lvl w:ilvl="8" w:tplc="0816001B" w:tentative="1">
      <w:start w:val="1"/>
      <w:numFmt w:val="lowerRoman"/>
      <w:lvlText w:val="%9."/>
      <w:lvlJc w:val="right"/>
      <w:pPr>
        <w:ind w:left="8835" w:hanging="180"/>
      </w:pPr>
    </w:lvl>
  </w:abstractNum>
  <w:abstractNum w:abstractNumId="10" w15:restartNumberingAfterBreak="0">
    <w:nsid w:val="58910311"/>
    <w:multiLevelType w:val="hybridMultilevel"/>
    <w:tmpl w:val="50D6816A"/>
    <w:lvl w:ilvl="0" w:tplc="B642AB58">
      <w:start w:val="1"/>
      <w:numFmt w:val="decimal"/>
      <w:lvlText w:val="%1."/>
      <w:lvlJc w:val="left"/>
      <w:pPr>
        <w:ind w:left="720" w:hanging="360"/>
      </w:pPr>
    </w:lvl>
    <w:lvl w:ilvl="1" w:tplc="F0B87DC2">
      <w:start w:val="1"/>
      <w:numFmt w:val="lowerLetter"/>
      <w:lvlText w:val="%2."/>
      <w:lvlJc w:val="left"/>
      <w:pPr>
        <w:ind w:left="1440" w:hanging="360"/>
      </w:pPr>
    </w:lvl>
    <w:lvl w:ilvl="2" w:tplc="08B432F6">
      <w:start w:val="1"/>
      <w:numFmt w:val="lowerRoman"/>
      <w:lvlText w:val="%3."/>
      <w:lvlJc w:val="right"/>
      <w:pPr>
        <w:ind w:left="2160" w:hanging="180"/>
      </w:pPr>
    </w:lvl>
    <w:lvl w:ilvl="3" w:tplc="9926CF70">
      <w:start w:val="1"/>
      <w:numFmt w:val="decimal"/>
      <w:lvlText w:val="%4."/>
      <w:lvlJc w:val="left"/>
      <w:pPr>
        <w:ind w:left="2880" w:hanging="360"/>
      </w:pPr>
    </w:lvl>
    <w:lvl w:ilvl="4" w:tplc="A11C5DA4">
      <w:start w:val="1"/>
      <w:numFmt w:val="lowerLetter"/>
      <w:lvlText w:val="%5."/>
      <w:lvlJc w:val="left"/>
      <w:pPr>
        <w:ind w:left="3600" w:hanging="360"/>
      </w:pPr>
    </w:lvl>
    <w:lvl w:ilvl="5" w:tplc="EE90C782">
      <w:start w:val="1"/>
      <w:numFmt w:val="lowerRoman"/>
      <w:lvlText w:val="%6."/>
      <w:lvlJc w:val="right"/>
      <w:pPr>
        <w:ind w:left="4320" w:hanging="180"/>
      </w:pPr>
    </w:lvl>
    <w:lvl w:ilvl="6" w:tplc="40D4643A">
      <w:start w:val="1"/>
      <w:numFmt w:val="decimal"/>
      <w:lvlText w:val="%7."/>
      <w:lvlJc w:val="left"/>
      <w:pPr>
        <w:ind w:left="5040" w:hanging="360"/>
      </w:pPr>
    </w:lvl>
    <w:lvl w:ilvl="7" w:tplc="6DE21958">
      <w:start w:val="1"/>
      <w:numFmt w:val="lowerLetter"/>
      <w:lvlText w:val="%8."/>
      <w:lvlJc w:val="left"/>
      <w:pPr>
        <w:ind w:left="5760" w:hanging="360"/>
      </w:pPr>
    </w:lvl>
    <w:lvl w:ilvl="8" w:tplc="C75CC100">
      <w:start w:val="1"/>
      <w:numFmt w:val="lowerRoman"/>
      <w:lvlText w:val="%9."/>
      <w:lvlJc w:val="right"/>
      <w:pPr>
        <w:ind w:left="6480" w:hanging="180"/>
      </w:pPr>
    </w:lvl>
  </w:abstractNum>
  <w:abstractNum w:abstractNumId="11" w15:restartNumberingAfterBreak="0">
    <w:nsid w:val="58AF08ED"/>
    <w:multiLevelType w:val="hybridMultilevel"/>
    <w:tmpl w:val="3CF86D18"/>
    <w:lvl w:ilvl="0" w:tplc="0816001B">
      <w:start w:val="1"/>
      <w:numFmt w:val="lowerRoman"/>
      <w:lvlText w:val="%1."/>
      <w:lvlJc w:val="right"/>
      <w:pPr>
        <w:ind w:left="2190" w:hanging="360"/>
      </w:pPr>
    </w:lvl>
    <w:lvl w:ilvl="1" w:tplc="08160019" w:tentative="1">
      <w:start w:val="1"/>
      <w:numFmt w:val="lowerLetter"/>
      <w:lvlText w:val="%2."/>
      <w:lvlJc w:val="left"/>
      <w:pPr>
        <w:ind w:left="2910" w:hanging="360"/>
      </w:pPr>
    </w:lvl>
    <w:lvl w:ilvl="2" w:tplc="0816001B" w:tentative="1">
      <w:start w:val="1"/>
      <w:numFmt w:val="lowerRoman"/>
      <w:lvlText w:val="%3."/>
      <w:lvlJc w:val="right"/>
      <w:pPr>
        <w:ind w:left="3630" w:hanging="180"/>
      </w:pPr>
    </w:lvl>
    <w:lvl w:ilvl="3" w:tplc="0816000F" w:tentative="1">
      <w:start w:val="1"/>
      <w:numFmt w:val="decimal"/>
      <w:lvlText w:val="%4."/>
      <w:lvlJc w:val="left"/>
      <w:pPr>
        <w:ind w:left="4350" w:hanging="360"/>
      </w:pPr>
    </w:lvl>
    <w:lvl w:ilvl="4" w:tplc="08160019" w:tentative="1">
      <w:start w:val="1"/>
      <w:numFmt w:val="lowerLetter"/>
      <w:lvlText w:val="%5."/>
      <w:lvlJc w:val="left"/>
      <w:pPr>
        <w:ind w:left="5070" w:hanging="360"/>
      </w:pPr>
    </w:lvl>
    <w:lvl w:ilvl="5" w:tplc="0816001B" w:tentative="1">
      <w:start w:val="1"/>
      <w:numFmt w:val="lowerRoman"/>
      <w:lvlText w:val="%6."/>
      <w:lvlJc w:val="right"/>
      <w:pPr>
        <w:ind w:left="5790" w:hanging="180"/>
      </w:pPr>
    </w:lvl>
    <w:lvl w:ilvl="6" w:tplc="0816000F" w:tentative="1">
      <w:start w:val="1"/>
      <w:numFmt w:val="decimal"/>
      <w:lvlText w:val="%7."/>
      <w:lvlJc w:val="left"/>
      <w:pPr>
        <w:ind w:left="6510" w:hanging="360"/>
      </w:pPr>
    </w:lvl>
    <w:lvl w:ilvl="7" w:tplc="08160019" w:tentative="1">
      <w:start w:val="1"/>
      <w:numFmt w:val="lowerLetter"/>
      <w:lvlText w:val="%8."/>
      <w:lvlJc w:val="left"/>
      <w:pPr>
        <w:ind w:left="7230" w:hanging="360"/>
      </w:pPr>
    </w:lvl>
    <w:lvl w:ilvl="8" w:tplc="0816001B" w:tentative="1">
      <w:start w:val="1"/>
      <w:numFmt w:val="lowerRoman"/>
      <w:lvlText w:val="%9."/>
      <w:lvlJc w:val="right"/>
      <w:pPr>
        <w:ind w:left="7950" w:hanging="180"/>
      </w:pPr>
    </w:lvl>
  </w:abstractNum>
  <w:abstractNum w:abstractNumId="12" w15:restartNumberingAfterBreak="0">
    <w:nsid w:val="5CA27A8E"/>
    <w:multiLevelType w:val="hybridMultilevel"/>
    <w:tmpl w:val="FB709894"/>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64526DF1"/>
    <w:multiLevelType w:val="hybridMultilevel"/>
    <w:tmpl w:val="0CB24352"/>
    <w:lvl w:ilvl="0" w:tplc="41E2CD3E">
      <w:start w:val="1"/>
      <w:numFmt w:val="lowerRoman"/>
      <w:lvlText w:val="%1."/>
      <w:lvlJc w:val="right"/>
      <w:pPr>
        <w:ind w:left="2355" w:hanging="360"/>
      </w:pPr>
      <w:rPr>
        <w:rFonts w:hint="default"/>
        <w:b w:val="0"/>
        <w:bCs/>
        <w:color w:val="000000"/>
      </w:rPr>
    </w:lvl>
    <w:lvl w:ilvl="1" w:tplc="08160019" w:tentative="1">
      <w:start w:val="1"/>
      <w:numFmt w:val="lowerLetter"/>
      <w:lvlText w:val="%2."/>
      <w:lvlJc w:val="left"/>
      <w:pPr>
        <w:ind w:left="3075" w:hanging="360"/>
      </w:pPr>
    </w:lvl>
    <w:lvl w:ilvl="2" w:tplc="0816001B" w:tentative="1">
      <w:start w:val="1"/>
      <w:numFmt w:val="lowerRoman"/>
      <w:lvlText w:val="%3."/>
      <w:lvlJc w:val="right"/>
      <w:pPr>
        <w:ind w:left="3795" w:hanging="180"/>
      </w:pPr>
    </w:lvl>
    <w:lvl w:ilvl="3" w:tplc="0816000F" w:tentative="1">
      <w:start w:val="1"/>
      <w:numFmt w:val="decimal"/>
      <w:lvlText w:val="%4."/>
      <w:lvlJc w:val="left"/>
      <w:pPr>
        <w:ind w:left="4515" w:hanging="360"/>
      </w:pPr>
    </w:lvl>
    <w:lvl w:ilvl="4" w:tplc="08160019" w:tentative="1">
      <w:start w:val="1"/>
      <w:numFmt w:val="lowerLetter"/>
      <w:lvlText w:val="%5."/>
      <w:lvlJc w:val="left"/>
      <w:pPr>
        <w:ind w:left="5235" w:hanging="360"/>
      </w:pPr>
    </w:lvl>
    <w:lvl w:ilvl="5" w:tplc="0816001B" w:tentative="1">
      <w:start w:val="1"/>
      <w:numFmt w:val="lowerRoman"/>
      <w:lvlText w:val="%6."/>
      <w:lvlJc w:val="right"/>
      <w:pPr>
        <w:ind w:left="5955" w:hanging="180"/>
      </w:pPr>
    </w:lvl>
    <w:lvl w:ilvl="6" w:tplc="0816000F" w:tentative="1">
      <w:start w:val="1"/>
      <w:numFmt w:val="decimal"/>
      <w:lvlText w:val="%7."/>
      <w:lvlJc w:val="left"/>
      <w:pPr>
        <w:ind w:left="6675" w:hanging="360"/>
      </w:pPr>
    </w:lvl>
    <w:lvl w:ilvl="7" w:tplc="08160019" w:tentative="1">
      <w:start w:val="1"/>
      <w:numFmt w:val="lowerLetter"/>
      <w:lvlText w:val="%8."/>
      <w:lvlJc w:val="left"/>
      <w:pPr>
        <w:ind w:left="7395" w:hanging="360"/>
      </w:pPr>
    </w:lvl>
    <w:lvl w:ilvl="8" w:tplc="0816001B" w:tentative="1">
      <w:start w:val="1"/>
      <w:numFmt w:val="lowerRoman"/>
      <w:lvlText w:val="%9."/>
      <w:lvlJc w:val="right"/>
      <w:pPr>
        <w:ind w:left="8115" w:hanging="180"/>
      </w:pPr>
    </w:lvl>
  </w:abstractNum>
  <w:abstractNum w:abstractNumId="14" w15:restartNumberingAfterBreak="0">
    <w:nsid w:val="6ED93D1A"/>
    <w:multiLevelType w:val="hybridMultilevel"/>
    <w:tmpl w:val="BDD07B3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1093E79"/>
    <w:multiLevelType w:val="hybridMultilevel"/>
    <w:tmpl w:val="C5E6B8F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6" w15:restartNumberingAfterBreak="0">
    <w:nsid w:val="754118F6"/>
    <w:multiLevelType w:val="hybridMultilevel"/>
    <w:tmpl w:val="61FC87EA"/>
    <w:lvl w:ilvl="0" w:tplc="0D84C5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36F43"/>
    <w:multiLevelType w:val="hybridMultilevel"/>
    <w:tmpl w:val="7C427DC2"/>
    <w:lvl w:ilvl="0" w:tplc="0816001B">
      <w:start w:val="1"/>
      <w:numFmt w:val="lowerRoman"/>
      <w:lvlText w:val="%1."/>
      <w:lvlJc w:val="right"/>
      <w:pPr>
        <w:ind w:left="2355" w:hanging="360"/>
      </w:pPr>
    </w:lvl>
    <w:lvl w:ilvl="1" w:tplc="08160019" w:tentative="1">
      <w:start w:val="1"/>
      <w:numFmt w:val="lowerLetter"/>
      <w:lvlText w:val="%2."/>
      <w:lvlJc w:val="left"/>
      <w:pPr>
        <w:ind w:left="3075" w:hanging="360"/>
      </w:pPr>
    </w:lvl>
    <w:lvl w:ilvl="2" w:tplc="0816001B" w:tentative="1">
      <w:start w:val="1"/>
      <w:numFmt w:val="lowerRoman"/>
      <w:lvlText w:val="%3."/>
      <w:lvlJc w:val="right"/>
      <w:pPr>
        <w:ind w:left="3795" w:hanging="180"/>
      </w:pPr>
    </w:lvl>
    <w:lvl w:ilvl="3" w:tplc="0816000F" w:tentative="1">
      <w:start w:val="1"/>
      <w:numFmt w:val="decimal"/>
      <w:lvlText w:val="%4."/>
      <w:lvlJc w:val="left"/>
      <w:pPr>
        <w:ind w:left="4515" w:hanging="360"/>
      </w:pPr>
    </w:lvl>
    <w:lvl w:ilvl="4" w:tplc="08160019" w:tentative="1">
      <w:start w:val="1"/>
      <w:numFmt w:val="lowerLetter"/>
      <w:lvlText w:val="%5."/>
      <w:lvlJc w:val="left"/>
      <w:pPr>
        <w:ind w:left="5235" w:hanging="360"/>
      </w:pPr>
    </w:lvl>
    <w:lvl w:ilvl="5" w:tplc="0816001B" w:tentative="1">
      <w:start w:val="1"/>
      <w:numFmt w:val="lowerRoman"/>
      <w:lvlText w:val="%6."/>
      <w:lvlJc w:val="right"/>
      <w:pPr>
        <w:ind w:left="5955" w:hanging="180"/>
      </w:pPr>
    </w:lvl>
    <w:lvl w:ilvl="6" w:tplc="0816000F" w:tentative="1">
      <w:start w:val="1"/>
      <w:numFmt w:val="decimal"/>
      <w:lvlText w:val="%7."/>
      <w:lvlJc w:val="left"/>
      <w:pPr>
        <w:ind w:left="6675" w:hanging="360"/>
      </w:pPr>
    </w:lvl>
    <w:lvl w:ilvl="7" w:tplc="08160019" w:tentative="1">
      <w:start w:val="1"/>
      <w:numFmt w:val="lowerLetter"/>
      <w:lvlText w:val="%8."/>
      <w:lvlJc w:val="left"/>
      <w:pPr>
        <w:ind w:left="7395" w:hanging="360"/>
      </w:pPr>
    </w:lvl>
    <w:lvl w:ilvl="8" w:tplc="0816001B" w:tentative="1">
      <w:start w:val="1"/>
      <w:numFmt w:val="lowerRoman"/>
      <w:lvlText w:val="%9."/>
      <w:lvlJc w:val="right"/>
      <w:pPr>
        <w:ind w:left="8115" w:hanging="180"/>
      </w:pPr>
    </w:lvl>
  </w:abstractNum>
  <w:abstractNum w:abstractNumId="18" w15:restartNumberingAfterBreak="0">
    <w:nsid w:val="78645A08"/>
    <w:multiLevelType w:val="hybridMultilevel"/>
    <w:tmpl w:val="E58EFB94"/>
    <w:lvl w:ilvl="0" w:tplc="D2909932">
      <w:start w:val="1"/>
      <w:numFmt w:val="decimal"/>
      <w:lvlText w:val="%1."/>
      <w:lvlJc w:val="left"/>
      <w:pPr>
        <w:ind w:left="1635" w:hanging="360"/>
      </w:pPr>
      <w:rPr>
        <w:sz w:val="24"/>
        <w:szCs w:val="24"/>
      </w:rPr>
    </w:lvl>
    <w:lvl w:ilvl="1" w:tplc="08160019">
      <w:start w:val="1"/>
      <w:numFmt w:val="lowerLetter"/>
      <w:lvlText w:val="%2."/>
      <w:lvlJc w:val="left"/>
      <w:pPr>
        <w:ind w:left="1440" w:hanging="360"/>
      </w:pPr>
    </w:lvl>
    <w:lvl w:ilvl="2" w:tplc="E5020208">
      <w:start w:val="1"/>
      <w:numFmt w:val="lowerRoman"/>
      <w:lvlText w:val="%3."/>
      <w:lvlJc w:val="right"/>
      <w:pPr>
        <w:ind w:left="2160" w:hanging="180"/>
      </w:pPr>
      <w:rPr>
        <w:rFonts w:ascii="Book Antiqua" w:hAnsi="Book Antiqua" w:hint="default"/>
        <w:sz w:val="24"/>
        <w:szCs w:val="24"/>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7C0C21CC"/>
    <w:multiLevelType w:val="hybridMultilevel"/>
    <w:tmpl w:val="AA10C698"/>
    <w:lvl w:ilvl="0" w:tplc="41E2CD3E">
      <w:start w:val="1"/>
      <w:numFmt w:val="lowerRoman"/>
      <w:lvlText w:val="%1."/>
      <w:lvlJc w:val="right"/>
      <w:pPr>
        <w:ind w:left="2355" w:hanging="360"/>
      </w:pPr>
      <w:rPr>
        <w:rFonts w:hint="default"/>
        <w:b w:val="0"/>
        <w:bCs/>
        <w:color w:val="000000"/>
      </w:rPr>
    </w:lvl>
    <w:lvl w:ilvl="1" w:tplc="08160019" w:tentative="1">
      <w:start w:val="1"/>
      <w:numFmt w:val="lowerLetter"/>
      <w:lvlText w:val="%2."/>
      <w:lvlJc w:val="left"/>
      <w:pPr>
        <w:ind w:left="3075" w:hanging="360"/>
      </w:pPr>
    </w:lvl>
    <w:lvl w:ilvl="2" w:tplc="0816001B" w:tentative="1">
      <w:start w:val="1"/>
      <w:numFmt w:val="lowerRoman"/>
      <w:lvlText w:val="%3."/>
      <w:lvlJc w:val="right"/>
      <w:pPr>
        <w:ind w:left="3795" w:hanging="180"/>
      </w:pPr>
    </w:lvl>
    <w:lvl w:ilvl="3" w:tplc="0816000F" w:tentative="1">
      <w:start w:val="1"/>
      <w:numFmt w:val="decimal"/>
      <w:lvlText w:val="%4."/>
      <w:lvlJc w:val="left"/>
      <w:pPr>
        <w:ind w:left="4515" w:hanging="360"/>
      </w:pPr>
    </w:lvl>
    <w:lvl w:ilvl="4" w:tplc="08160019" w:tentative="1">
      <w:start w:val="1"/>
      <w:numFmt w:val="lowerLetter"/>
      <w:lvlText w:val="%5."/>
      <w:lvlJc w:val="left"/>
      <w:pPr>
        <w:ind w:left="5235" w:hanging="360"/>
      </w:pPr>
    </w:lvl>
    <w:lvl w:ilvl="5" w:tplc="0816001B" w:tentative="1">
      <w:start w:val="1"/>
      <w:numFmt w:val="lowerRoman"/>
      <w:lvlText w:val="%6."/>
      <w:lvlJc w:val="right"/>
      <w:pPr>
        <w:ind w:left="5955" w:hanging="180"/>
      </w:pPr>
    </w:lvl>
    <w:lvl w:ilvl="6" w:tplc="0816000F" w:tentative="1">
      <w:start w:val="1"/>
      <w:numFmt w:val="decimal"/>
      <w:lvlText w:val="%7."/>
      <w:lvlJc w:val="left"/>
      <w:pPr>
        <w:ind w:left="6675" w:hanging="360"/>
      </w:pPr>
    </w:lvl>
    <w:lvl w:ilvl="7" w:tplc="08160019" w:tentative="1">
      <w:start w:val="1"/>
      <w:numFmt w:val="lowerLetter"/>
      <w:lvlText w:val="%8."/>
      <w:lvlJc w:val="left"/>
      <w:pPr>
        <w:ind w:left="7395" w:hanging="360"/>
      </w:pPr>
    </w:lvl>
    <w:lvl w:ilvl="8" w:tplc="0816001B" w:tentative="1">
      <w:start w:val="1"/>
      <w:numFmt w:val="lowerRoman"/>
      <w:lvlText w:val="%9."/>
      <w:lvlJc w:val="right"/>
      <w:pPr>
        <w:ind w:left="8115" w:hanging="180"/>
      </w:pPr>
    </w:lvl>
  </w:abstractNum>
  <w:abstractNum w:abstractNumId="20" w15:restartNumberingAfterBreak="0">
    <w:nsid w:val="7CB46128"/>
    <w:multiLevelType w:val="hybridMultilevel"/>
    <w:tmpl w:val="27125180"/>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7DF57DF0"/>
    <w:multiLevelType w:val="hybridMultilevel"/>
    <w:tmpl w:val="AA78490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390192"/>
    <w:multiLevelType w:val="hybridMultilevel"/>
    <w:tmpl w:val="E4F8B824"/>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14"/>
  </w:num>
  <w:num w:numId="5">
    <w:abstractNumId w:val="22"/>
  </w:num>
  <w:num w:numId="6">
    <w:abstractNumId w:val="15"/>
  </w:num>
  <w:num w:numId="7">
    <w:abstractNumId w:val="21"/>
  </w:num>
  <w:num w:numId="8">
    <w:abstractNumId w:val="1"/>
  </w:num>
  <w:num w:numId="9">
    <w:abstractNumId w:val="5"/>
  </w:num>
  <w:num w:numId="10">
    <w:abstractNumId w:val="18"/>
  </w:num>
  <w:num w:numId="11">
    <w:abstractNumId w:val="12"/>
  </w:num>
  <w:num w:numId="12">
    <w:abstractNumId w:val="20"/>
  </w:num>
  <w:num w:numId="13">
    <w:abstractNumId w:val="3"/>
  </w:num>
  <w:num w:numId="14">
    <w:abstractNumId w:val="7"/>
  </w:num>
  <w:num w:numId="15">
    <w:abstractNumId w:val="17"/>
  </w:num>
  <w:num w:numId="16">
    <w:abstractNumId w:val="11"/>
  </w:num>
  <w:num w:numId="17">
    <w:abstractNumId w:val="8"/>
  </w:num>
  <w:num w:numId="18">
    <w:abstractNumId w:val="2"/>
  </w:num>
  <w:num w:numId="19">
    <w:abstractNumId w:val="19"/>
  </w:num>
  <w:num w:numId="20">
    <w:abstractNumId w:val="9"/>
  </w:num>
  <w:num w:numId="21">
    <w:abstractNumId w:val="13"/>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98"/>
    <w:rsid w:val="00001901"/>
    <w:rsid w:val="00001C42"/>
    <w:rsid w:val="0000512B"/>
    <w:rsid w:val="00005DED"/>
    <w:rsid w:val="00012E20"/>
    <w:rsid w:val="0001476D"/>
    <w:rsid w:val="00024D98"/>
    <w:rsid w:val="000264A8"/>
    <w:rsid w:val="0003439A"/>
    <w:rsid w:val="000348CA"/>
    <w:rsid w:val="00037194"/>
    <w:rsid w:val="00040019"/>
    <w:rsid w:val="00041F73"/>
    <w:rsid w:val="00047131"/>
    <w:rsid w:val="000671D8"/>
    <w:rsid w:val="0006736D"/>
    <w:rsid w:val="0007012F"/>
    <w:rsid w:val="000735FD"/>
    <w:rsid w:val="0007681B"/>
    <w:rsid w:val="0008197F"/>
    <w:rsid w:val="000822D2"/>
    <w:rsid w:val="000A288A"/>
    <w:rsid w:val="000A4AB6"/>
    <w:rsid w:val="000A7266"/>
    <w:rsid w:val="000B716E"/>
    <w:rsid w:val="000B7319"/>
    <w:rsid w:val="000C159D"/>
    <w:rsid w:val="000E04E2"/>
    <w:rsid w:val="000E2ACD"/>
    <w:rsid w:val="000F1078"/>
    <w:rsid w:val="000F149F"/>
    <w:rsid w:val="000F7E84"/>
    <w:rsid w:val="0010798F"/>
    <w:rsid w:val="00121C86"/>
    <w:rsid w:val="00124012"/>
    <w:rsid w:val="001260B6"/>
    <w:rsid w:val="00127C25"/>
    <w:rsid w:val="00133C13"/>
    <w:rsid w:val="00135450"/>
    <w:rsid w:val="00137363"/>
    <w:rsid w:val="00140E7C"/>
    <w:rsid w:val="00144A58"/>
    <w:rsid w:val="00177097"/>
    <w:rsid w:val="00190F05"/>
    <w:rsid w:val="00196D81"/>
    <w:rsid w:val="00197186"/>
    <w:rsid w:val="001A2BB5"/>
    <w:rsid w:val="001A64CE"/>
    <w:rsid w:val="001A7188"/>
    <w:rsid w:val="001A719F"/>
    <w:rsid w:val="001D1E41"/>
    <w:rsid w:val="001D3362"/>
    <w:rsid w:val="001D36E4"/>
    <w:rsid w:val="001D3E22"/>
    <w:rsid w:val="001D3EE2"/>
    <w:rsid w:val="001D4AA1"/>
    <w:rsid w:val="001F43CA"/>
    <w:rsid w:val="001F6B64"/>
    <w:rsid w:val="001F7A14"/>
    <w:rsid w:val="00200BD5"/>
    <w:rsid w:val="002018AB"/>
    <w:rsid w:val="00201AC3"/>
    <w:rsid w:val="002050DE"/>
    <w:rsid w:val="00213D7B"/>
    <w:rsid w:val="00215335"/>
    <w:rsid w:val="00222EC1"/>
    <w:rsid w:val="00225161"/>
    <w:rsid w:val="00226B7B"/>
    <w:rsid w:val="002275A9"/>
    <w:rsid w:val="0023383E"/>
    <w:rsid w:val="00245932"/>
    <w:rsid w:val="00246EC8"/>
    <w:rsid w:val="0025343E"/>
    <w:rsid w:val="00253FFC"/>
    <w:rsid w:val="00261ACF"/>
    <w:rsid w:val="0026313C"/>
    <w:rsid w:val="00266325"/>
    <w:rsid w:val="00267014"/>
    <w:rsid w:val="00274743"/>
    <w:rsid w:val="00274BB7"/>
    <w:rsid w:val="00274D1E"/>
    <w:rsid w:val="00282FE8"/>
    <w:rsid w:val="00293D0A"/>
    <w:rsid w:val="002B2050"/>
    <w:rsid w:val="002B2E50"/>
    <w:rsid w:val="002C75FB"/>
    <w:rsid w:val="002D3492"/>
    <w:rsid w:val="002E390A"/>
    <w:rsid w:val="002E39D7"/>
    <w:rsid w:val="002F57D4"/>
    <w:rsid w:val="002F7FE7"/>
    <w:rsid w:val="00303671"/>
    <w:rsid w:val="00310680"/>
    <w:rsid w:val="00314565"/>
    <w:rsid w:val="0032099F"/>
    <w:rsid w:val="00321B18"/>
    <w:rsid w:val="00323126"/>
    <w:rsid w:val="00330F23"/>
    <w:rsid w:val="00333525"/>
    <w:rsid w:val="00342261"/>
    <w:rsid w:val="00345B1C"/>
    <w:rsid w:val="003721EA"/>
    <w:rsid w:val="00372DDA"/>
    <w:rsid w:val="003815D9"/>
    <w:rsid w:val="00381F73"/>
    <w:rsid w:val="00384DBE"/>
    <w:rsid w:val="00386469"/>
    <w:rsid w:val="00394DAE"/>
    <w:rsid w:val="003A2EBC"/>
    <w:rsid w:val="003B2426"/>
    <w:rsid w:val="003E0E5E"/>
    <w:rsid w:val="003E31F8"/>
    <w:rsid w:val="003E3A1D"/>
    <w:rsid w:val="003E668D"/>
    <w:rsid w:val="003F5339"/>
    <w:rsid w:val="00402B91"/>
    <w:rsid w:val="00402CA1"/>
    <w:rsid w:val="00403B24"/>
    <w:rsid w:val="00405ADE"/>
    <w:rsid w:val="00405CDE"/>
    <w:rsid w:val="00412F29"/>
    <w:rsid w:val="00415FB8"/>
    <w:rsid w:val="00423BEC"/>
    <w:rsid w:val="00423E99"/>
    <w:rsid w:val="00430A95"/>
    <w:rsid w:val="00430BA5"/>
    <w:rsid w:val="0043216D"/>
    <w:rsid w:val="00432CEA"/>
    <w:rsid w:val="00434666"/>
    <w:rsid w:val="00434CF6"/>
    <w:rsid w:val="004511C2"/>
    <w:rsid w:val="00452527"/>
    <w:rsid w:val="0045541B"/>
    <w:rsid w:val="00457B09"/>
    <w:rsid w:val="00465827"/>
    <w:rsid w:val="00467649"/>
    <w:rsid w:val="00473737"/>
    <w:rsid w:val="004757EF"/>
    <w:rsid w:val="00475FC4"/>
    <w:rsid w:val="00486439"/>
    <w:rsid w:val="00496018"/>
    <w:rsid w:val="004A1156"/>
    <w:rsid w:val="004A6BEE"/>
    <w:rsid w:val="004C4A55"/>
    <w:rsid w:val="004C7BA3"/>
    <w:rsid w:val="004D44C9"/>
    <w:rsid w:val="004E2718"/>
    <w:rsid w:val="004E5C86"/>
    <w:rsid w:val="004F1668"/>
    <w:rsid w:val="004F6198"/>
    <w:rsid w:val="004F65A0"/>
    <w:rsid w:val="004F73D8"/>
    <w:rsid w:val="00500351"/>
    <w:rsid w:val="005045C7"/>
    <w:rsid w:val="00506B66"/>
    <w:rsid w:val="00506FFF"/>
    <w:rsid w:val="00510F07"/>
    <w:rsid w:val="0051223D"/>
    <w:rsid w:val="00513743"/>
    <w:rsid w:val="00516719"/>
    <w:rsid w:val="005262ED"/>
    <w:rsid w:val="0053102A"/>
    <w:rsid w:val="00537BD5"/>
    <w:rsid w:val="00547BBA"/>
    <w:rsid w:val="005507CA"/>
    <w:rsid w:val="0055169A"/>
    <w:rsid w:val="00552DC4"/>
    <w:rsid w:val="005537DE"/>
    <w:rsid w:val="00554742"/>
    <w:rsid w:val="00562D44"/>
    <w:rsid w:val="00562DF6"/>
    <w:rsid w:val="005651E8"/>
    <w:rsid w:val="00567B57"/>
    <w:rsid w:val="0058155A"/>
    <w:rsid w:val="00593504"/>
    <w:rsid w:val="00593BA7"/>
    <w:rsid w:val="005A0472"/>
    <w:rsid w:val="005A600A"/>
    <w:rsid w:val="005A62C0"/>
    <w:rsid w:val="005B0E04"/>
    <w:rsid w:val="005B1E29"/>
    <w:rsid w:val="005B3634"/>
    <w:rsid w:val="005C76EF"/>
    <w:rsid w:val="005D6F62"/>
    <w:rsid w:val="005E01B9"/>
    <w:rsid w:val="005F39C9"/>
    <w:rsid w:val="00607156"/>
    <w:rsid w:val="00622DB5"/>
    <w:rsid w:val="00630CA4"/>
    <w:rsid w:val="00636AE6"/>
    <w:rsid w:val="006374C1"/>
    <w:rsid w:val="00642648"/>
    <w:rsid w:val="00651413"/>
    <w:rsid w:val="006528FF"/>
    <w:rsid w:val="0065552E"/>
    <w:rsid w:val="00657850"/>
    <w:rsid w:val="00670375"/>
    <w:rsid w:val="00672CBF"/>
    <w:rsid w:val="00676619"/>
    <w:rsid w:val="006821BD"/>
    <w:rsid w:val="00685065"/>
    <w:rsid w:val="00685AA4"/>
    <w:rsid w:val="006950AC"/>
    <w:rsid w:val="00695CDE"/>
    <w:rsid w:val="006A290C"/>
    <w:rsid w:val="006B6342"/>
    <w:rsid w:val="006D490B"/>
    <w:rsid w:val="006D4CDF"/>
    <w:rsid w:val="006D5383"/>
    <w:rsid w:val="006E6E97"/>
    <w:rsid w:val="0070061D"/>
    <w:rsid w:val="0071216E"/>
    <w:rsid w:val="00715F03"/>
    <w:rsid w:val="00717030"/>
    <w:rsid w:val="007223FB"/>
    <w:rsid w:val="00730257"/>
    <w:rsid w:val="00732715"/>
    <w:rsid w:val="00736E3A"/>
    <w:rsid w:val="00746574"/>
    <w:rsid w:val="00755CC0"/>
    <w:rsid w:val="00755D37"/>
    <w:rsid w:val="00761DF3"/>
    <w:rsid w:val="00763E06"/>
    <w:rsid w:val="00777B80"/>
    <w:rsid w:val="00777D6A"/>
    <w:rsid w:val="00781D8A"/>
    <w:rsid w:val="00782DB0"/>
    <w:rsid w:val="00790238"/>
    <w:rsid w:val="00791D44"/>
    <w:rsid w:val="00792073"/>
    <w:rsid w:val="00792C5C"/>
    <w:rsid w:val="00793A0E"/>
    <w:rsid w:val="007954DB"/>
    <w:rsid w:val="007B4E36"/>
    <w:rsid w:val="007C5CC3"/>
    <w:rsid w:val="007C7287"/>
    <w:rsid w:val="007C76B5"/>
    <w:rsid w:val="007C7E9B"/>
    <w:rsid w:val="007D2154"/>
    <w:rsid w:val="007D33A5"/>
    <w:rsid w:val="007E1F9B"/>
    <w:rsid w:val="007E442C"/>
    <w:rsid w:val="007F5DCB"/>
    <w:rsid w:val="00806434"/>
    <w:rsid w:val="00817399"/>
    <w:rsid w:val="00822EDA"/>
    <w:rsid w:val="00833BC9"/>
    <w:rsid w:val="00840F6A"/>
    <w:rsid w:val="0084424B"/>
    <w:rsid w:val="008507E4"/>
    <w:rsid w:val="00851F13"/>
    <w:rsid w:val="008572DC"/>
    <w:rsid w:val="00860C7F"/>
    <w:rsid w:val="00865098"/>
    <w:rsid w:val="0086689C"/>
    <w:rsid w:val="00873048"/>
    <w:rsid w:val="00881E8B"/>
    <w:rsid w:val="00893BD5"/>
    <w:rsid w:val="00896CC3"/>
    <w:rsid w:val="008A295D"/>
    <w:rsid w:val="008A6D61"/>
    <w:rsid w:val="008B67C3"/>
    <w:rsid w:val="008C1F21"/>
    <w:rsid w:val="008D143B"/>
    <w:rsid w:val="008D5485"/>
    <w:rsid w:val="008E1B61"/>
    <w:rsid w:val="0090490D"/>
    <w:rsid w:val="00913FAB"/>
    <w:rsid w:val="0091684F"/>
    <w:rsid w:val="009171E9"/>
    <w:rsid w:val="00923569"/>
    <w:rsid w:val="009235D9"/>
    <w:rsid w:val="00923707"/>
    <w:rsid w:val="00925D8E"/>
    <w:rsid w:val="00926547"/>
    <w:rsid w:val="009326C8"/>
    <w:rsid w:val="00944672"/>
    <w:rsid w:val="00947E99"/>
    <w:rsid w:val="00950668"/>
    <w:rsid w:val="00956DBF"/>
    <w:rsid w:val="00965C78"/>
    <w:rsid w:val="00974D3E"/>
    <w:rsid w:val="00976032"/>
    <w:rsid w:val="00980705"/>
    <w:rsid w:val="00981884"/>
    <w:rsid w:val="009827EE"/>
    <w:rsid w:val="0098350F"/>
    <w:rsid w:val="00984C3B"/>
    <w:rsid w:val="00987901"/>
    <w:rsid w:val="00992B76"/>
    <w:rsid w:val="00993DD9"/>
    <w:rsid w:val="009A25A6"/>
    <w:rsid w:val="009A71B7"/>
    <w:rsid w:val="009A7A49"/>
    <w:rsid w:val="009B0CFE"/>
    <w:rsid w:val="009C6582"/>
    <w:rsid w:val="009C7688"/>
    <w:rsid w:val="009D1841"/>
    <w:rsid w:val="009E74A3"/>
    <w:rsid w:val="009F6167"/>
    <w:rsid w:val="00A10664"/>
    <w:rsid w:val="00A11E6F"/>
    <w:rsid w:val="00A12C98"/>
    <w:rsid w:val="00A20877"/>
    <w:rsid w:val="00A220F3"/>
    <w:rsid w:val="00A22EC2"/>
    <w:rsid w:val="00A239F9"/>
    <w:rsid w:val="00A23C1F"/>
    <w:rsid w:val="00A249D0"/>
    <w:rsid w:val="00A30E5F"/>
    <w:rsid w:val="00A573D6"/>
    <w:rsid w:val="00A5771B"/>
    <w:rsid w:val="00A579A0"/>
    <w:rsid w:val="00A6069F"/>
    <w:rsid w:val="00A6377B"/>
    <w:rsid w:val="00A67CF9"/>
    <w:rsid w:val="00A71D10"/>
    <w:rsid w:val="00A806C0"/>
    <w:rsid w:val="00A84C71"/>
    <w:rsid w:val="00A84E7D"/>
    <w:rsid w:val="00A90ABE"/>
    <w:rsid w:val="00A9206D"/>
    <w:rsid w:val="00A92A4C"/>
    <w:rsid w:val="00A96DE4"/>
    <w:rsid w:val="00AA1181"/>
    <w:rsid w:val="00AB3614"/>
    <w:rsid w:val="00AB692D"/>
    <w:rsid w:val="00AC01E6"/>
    <w:rsid w:val="00AD0649"/>
    <w:rsid w:val="00AD0E27"/>
    <w:rsid w:val="00AD4CEA"/>
    <w:rsid w:val="00AE0F9D"/>
    <w:rsid w:val="00AE2390"/>
    <w:rsid w:val="00AF38A8"/>
    <w:rsid w:val="00AF4DCA"/>
    <w:rsid w:val="00AF6DA6"/>
    <w:rsid w:val="00B02032"/>
    <w:rsid w:val="00B045D1"/>
    <w:rsid w:val="00B1494D"/>
    <w:rsid w:val="00B16A64"/>
    <w:rsid w:val="00B178DD"/>
    <w:rsid w:val="00B42A2D"/>
    <w:rsid w:val="00B45E5A"/>
    <w:rsid w:val="00B474B8"/>
    <w:rsid w:val="00B50D76"/>
    <w:rsid w:val="00B54293"/>
    <w:rsid w:val="00B70611"/>
    <w:rsid w:val="00B70CE5"/>
    <w:rsid w:val="00B73235"/>
    <w:rsid w:val="00B750A4"/>
    <w:rsid w:val="00B82604"/>
    <w:rsid w:val="00B85646"/>
    <w:rsid w:val="00BA5301"/>
    <w:rsid w:val="00BB14BE"/>
    <w:rsid w:val="00BC1685"/>
    <w:rsid w:val="00BD0D29"/>
    <w:rsid w:val="00BD1220"/>
    <w:rsid w:val="00BD40DB"/>
    <w:rsid w:val="00BE6FF4"/>
    <w:rsid w:val="00BF2BB8"/>
    <w:rsid w:val="00BF7E85"/>
    <w:rsid w:val="00C005A8"/>
    <w:rsid w:val="00C03755"/>
    <w:rsid w:val="00C110E5"/>
    <w:rsid w:val="00C11CCF"/>
    <w:rsid w:val="00C24A45"/>
    <w:rsid w:val="00C25AAF"/>
    <w:rsid w:val="00C3426B"/>
    <w:rsid w:val="00C352CB"/>
    <w:rsid w:val="00C375D2"/>
    <w:rsid w:val="00C42791"/>
    <w:rsid w:val="00C472A9"/>
    <w:rsid w:val="00C6100A"/>
    <w:rsid w:val="00C627C1"/>
    <w:rsid w:val="00C70135"/>
    <w:rsid w:val="00C768D0"/>
    <w:rsid w:val="00C813C1"/>
    <w:rsid w:val="00C83B58"/>
    <w:rsid w:val="00C84D94"/>
    <w:rsid w:val="00C86937"/>
    <w:rsid w:val="00C90728"/>
    <w:rsid w:val="00C952C0"/>
    <w:rsid w:val="00C95BA8"/>
    <w:rsid w:val="00CB39DC"/>
    <w:rsid w:val="00CB62EB"/>
    <w:rsid w:val="00CC05BE"/>
    <w:rsid w:val="00CC5CC9"/>
    <w:rsid w:val="00CD34EC"/>
    <w:rsid w:val="00CD3C6C"/>
    <w:rsid w:val="00CE297E"/>
    <w:rsid w:val="00CE38E9"/>
    <w:rsid w:val="00CE60D8"/>
    <w:rsid w:val="00CF0C67"/>
    <w:rsid w:val="00CF2E82"/>
    <w:rsid w:val="00CF41D1"/>
    <w:rsid w:val="00D15D78"/>
    <w:rsid w:val="00D17ECF"/>
    <w:rsid w:val="00D22B4C"/>
    <w:rsid w:val="00D30FC8"/>
    <w:rsid w:val="00D31988"/>
    <w:rsid w:val="00D3594E"/>
    <w:rsid w:val="00D413F3"/>
    <w:rsid w:val="00D4412A"/>
    <w:rsid w:val="00D53DBD"/>
    <w:rsid w:val="00D54535"/>
    <w:rsid w:val="00D56167"/>
    <w:rsid w:val="00D578AA"/>
    <w:rsid w:val="00D604EF"/>
    <w:rsid w:val="00D611C5"/>
    <w:rsid w:val="00D67C2C"/>
    <w:rsid w:val="00D70BA1"/>
    <w:rsid w:val="00D75996"/>
    <w:rsid w:val="00D822ED"/>
    <w:rsid w:val="00D823E3"/>
    <w:rsid w:val="00D96377"/>
    <w:rsid w:val="00DA76D0"/>
    <w:rsid w:val="00DA7EBB"/>
    <w:rsid w:val="00DB00DE"/>
    <w:rsid w:val="00DB360A"/>
    <w:rsid w:val="00DD16E9"/>
    <w:rsid w:val="00DE16C6"/>
    <w:rsid w:val="00DE24AC"/>
    <w:rsid w:val="00DE7F1C"/>
    <w:rsid w:val="00DF1990"/>
    <w:rsid w:val="00DF693C"/>
    <w:rsid w:val="00E0224A"/>
    <w:rsid w:val="00E05648"/>
    <w:rsid w:val="00E05F49"/>
    <w:rsid w:val="00E10E92"/>
    <w:rsid w:val="00E17195"/>
    <w:rsid w:val="00E205AF"/>
    <w:rsid w:val="00E22388"/>
    <w:rsid w:val="00E253C2"/>
    <w:rsid w:val="00E27FCD"/>
    <w:rsid w:val="00E33C4F"/>
    <w:rsid w:val="00E4095F"/>
    <w:rsid w:val="00E423A9"/>
    <w:rsid w:val="00E44186"/>
    <w:rsid w:val="00E456F7"/>
    <w:rsid w:val="00E60607"/>
    <w:rsid w:val="00E73A8F"/>
    <w:rsid w:val="00E74367"/>
    <w:rsid w:val="00E74BB3"/>
    <w:rsid w:val="00E77A12"/>
    <w:rsid w:val="00E80991"/>
    <w:rsid w:val="00E82F01"/>
    <w:rsid w:val="00E90C4B"/>
    <w:rsid w:val="00E933D5"/>
    <w:rsid w:val="00E975F6"/>
    <w:rsid w:val="00E97AEC"/>
    <w:rsid w:val="00EB567F"/>
    <w:rsid w:val="00ED045A"/>
    <w:rsid w:val="00EE2200"/>
    <w:rsid w:val="00EE66B4"/>
    <w:rsid w:val="00EF5A10"/>
    <w:rsid w:val="00EF69B1"/>
    <w:rsid w:val="00F01009"/>
    <w:rsid w:val="00F16887"/>
    <w:rsid w:val="00F2107B"/>
    <w:rsid w:val="00F3435C"/>
    <w:rsid w:val="00F43B9C"/>
    <w:rsid w:val="00F555C5"/>
    <w:rsid w:val="00F65883"/>
    <w:rsid w:val="00F73A24"/>
    <w:rsid w:val="00F74F9E"/>
    <w:rsid w:val="00F8127C"/>
    <w:rsid w:val="00F820BE"/>
    <w:rsid w:val="00F82FA2"/>
    <w:rsid w:val="00F94B78"/>
    <w:rsid w:val="00F96B57"/>
    <w:rsid w:val="00FA037C"/>
    <w:rsid w:val="00FA32E8"/>
    <w:rsid w:val="00FB4AE2"/>
    <w:rsid w:val="00FC0D1E"/>
    <w:rsid w:val="00FC26AC"/>
    <w:rsid w:val="00FC5318"/>
    <w:rsid w:val="00FD1E79"/>
    <w:rsid w:val="00FD37DE"/>
    <w:rsid w:val="00FE5B0C"/>
    <w:rsid w:val="00FE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BB09F4"/>
  <w15:chartTrackingRefBased/>
  <w15:docId w15:val="{A4E3BF53-0E78-4AB2-95CC-C038C584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3E"/>
    <w:pPr>
      <w:ind w:left="720"/>
      <w:contextualSpacing/>
    </w:pPr>
  </w:style>
  <w:style w:type="character" w:styleId="Hyperlink">
    <w:name w:val="Hyperlink"/>
    <w:basedOn w:val="DefaultParagraphFont"/>
    <w:uiPriority w:val="99"/>
    <w:unhideWhenUsed/>
    <w:rsid w:val="00314565"/>
    <w:rPr>
      <w:color w:val="0563C1" w:themeColor="hyperlink"/>
      <w:u w:val="single"/>
    </w:rPr>
  </w:style>
  <w:style w:type="character" w:customStyle="1" w:styleId="UnresolvedMention1">
    <w:name w:val="Unresolved Mention1"/>
    <w:basedOn w:val="DefaultParagraphFont"/>
    <w:uiPriority w:val="99"/>
    <w:semiHidden/>
    <w:unhideWhenUsed/>
    <w:rsid w:val="00314565"/>
    <w:rPr>
      <w:color w:val="605E5C"/>
      <w:shd w:val="clear" w:color="auto" w:fill="E1DFDD"/>
    </w:rPr>
  </w:style>
  <w:style w:type="paragraph" w:styleId="Header">
    <w:name w:val="header"/>
    <w:basedOn w:val="Normal"/>
    <w:link w:val="HeaderChar"/>
    <w:uiPriority w:val="99"/>
    <w:unhideWhenUsed/>
    <w:rsid w:val="00E40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95F"/>
  </w:style>
  <w:style w:type="paragraph" w:styleId="Footer">
    <w:name w:val="footer"/>
    <w:basedOn w:val="Normal"/>
    <w:link w:val="FooterChar"/>
    <w:uiPriority w:val="99"/>
    <w:unhideWhenUsed/>
    <w:rsid w:val="00E40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95F"/>
  </w:style>
  <w:style w:type="paragraph" w:styleId="BalloonText">
    <w:name w:val="Balloon Text"/>
    <w:basedOn w:val="Normal"/>
    <w:link w:val="BalloonTextChar"/>
    <w:uiPriority w:val="99"/>
    <w:semiHidden/>
    <w:unhideWhenUsed/>
    <w:rsid w:val="00215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335"/>
    <w:rPr>
      <w:rFonts w:ascii="Segoe UI" w:hAnsi="Segoe UI" w:cs="Segoe UI"/>
      <w:sz w:val="18"/>
      <w:szCs w:val="18"/>
    </w:rPr>
  </w:style>
  <w:style w:type="character" w:styleId="FollowedHyperlink">
    <w:name w:val="FollowedHyperlink"/>
    <w:basedOn w:val="DefaultParagraphFont"/>
    <w:uiPriority w:val="99"/>
    <w:semiHidden/>
    <w:unhideWhenUsed/>
    <w:rsid w:val="00434CF6"/>
    <w:rPr>
      <w:color w:val="954F72" w:themeColor="followedHyperlink"/>
      <w:u w:val="single"/>
    </w:rPr>
  </w:style>
  <w:style w:type="paragraph" w:customStyle="1" w:styleId="Body">
    <w:name w:val="Body"/>
    <w:rsid w:val="00913FA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7C76B5"/>
    <w:rPr>
      <w:sz w:val="16"/>
      <w:szCs w:val="16"/>
    </w:rPr>
  </w:style>
  <w:style w:type="paragraph" w:styleId="CommentText">
    <w:name w:val="annotation text"/>
    <w:basedOn w:val="Normal"/>
    <w:link w:val="CommentTextChar"/>
    <w:uiPriority w:val="99"/>
    <w:semiHidden/>
    <w:unhideWhenUsed/>
    <w:rsid w:val="007C76B5"/>
    <w:pPr>
      <w:spacing w:line="240" w:lineRule="auto"/>
    </w:pPr>
    <w:rPr>
      <w:sz w:val="20"/>
      <w:szCs w:val="20"/>
    </w:rPr>
  </w:style>
  <w:style w:type="character" w:customStyle="1" w:styleId="CommentTextChar">
    <w:name w:val="Comment Text Char"/>
    <w:basedOn w:val="DefaultParagraphFont"/>
    <w:link w:val="CommentText"/>
    <w:uiPriority w:val="99"/>
    <w:semiHidden/>
    <w:rsid w:val="007C76B5"/>
    <w:rPr>
      <w:sz w:val="20"/>
      <w:szCs w:val="20"/>
    </w:rPr>
  </w:style>
  <w:style w:type="paragraph" w:styleId="CommentSubject">
    <w:name w:val="annotation subject"/>
    <w:basedOn w:val="CommentText"/>
    <w:next w:val="CommentText"/>
    <w:link w:val="CommentSubjectChar"/>
    <w:uiPriority w:val="99"/>
    <w:semiHidden/>
    <w:unhideWhenUsed/>
    <w:rsid w:val="007C76B5"/>
    <w:rPr>
      <w:b/>
      <w:bCs/>
    </w:rPr>
  </w:style>
  <w:style w:type="character" w:customStyle="1" w:styleId="CommentSubjectChar">
    <w:name w:val="Comment Subject Char"/>
    <w:basedOn w:val="CommentTextChar"/>
    <w:link w:val="CommentSubject"/>
    <w:uiPriority w:val="99"/>
    <w:semiHidden/>
    <w:rsid w:val="007C76B5"/>
    <w:rPr>
      <w:b/>
      <w:bCs/>
      <w:sz w:val="20"/>
      <w:szCs w:val="20"/>
    </w:rPr>
  </w:style>
  <w:style w:type="paragraph" w:styleId="Revision">
    <w:name w:val="Revision"/>
    <w:hidden/>
    <w:uiPriority w:val="99"/>
    <w:semiHidden/>
    <w:rsid w:val="00190F05"/>
    <w:pPr>
      <w:spacing w:after="0" w:line="240" w:lineRule="auto"/>
    </w:pPr>
  </w:style>
  <w:style w:type="paragraph" w:styleId="NormalWeb">
    <w:name w:val="Normal (Web)"/>
    <w:basedOn w:val="Normal"/>
    <w:uiPriority w:val="99"/>
    <w:unhideWhenUsed/>
    <w:rsid w:val="00A577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771B"/>
    <w:rPr>
      <w:i/>
      <w:iCs/>
    </w:rPr>
  </w:style>
  <w:style w:type="paragraph" w:customStyle="1" w:styleId="xmsonormal">
    <w:name w:val="x_msonormal"/>
    <w:basedOn w:val="Normal"/>
    <w:rsid w:val="00AA11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398">
      <w:bodyDiv w:val="1"/>
      <w:marLeft w:val="0"/>
      <w:marRight w:val="0"/>
      <w:marTop w:val="0"/>
      <w:marBottom w:val="0"/>
      <w:divBdr>
        <w:top w:val="none" w:sz="0" w:space="0" w:color="auto"/>
        <w:left w:val="none" w:sz="0" w:space="0" w:color="auto"/>
        <w:bottom w:val="none" w:sz="0" w:space="0" w:color="auto"/>
        <w:right w:val="none" w:sz="0" w:space="0" w:color="auto"/>
      </w:divBdr>
    </w:div>
    <w:div w:id="179394055">
      <w:bodyDiv w:val="1"/>
      <w:marLeft w:val="0"/>
      <w:marRight w:val="0"/>
      <w:marTop w:val="0"/>
      <w:marBottom w:val="0"/>
      <w:divBdr>
        <w:top w:val="none" w:sz="0" w:space="0" w:color="auto"/>
        <w:left w:val="none" w:sz="0" w:space="0" w:color="auto"/>
        <w:bottom w:val="none" w:sz="0" w:space="0" w:color="auto"/>
        <w:right w:val="none" w:sz="0" w:space="0" w:color="auto"/>
      </w:divBdr>
    </w:div>
    <w:div w:id="367343039">
      <w:bodyDiv w:val="1"/>
      <w:marLeft w:val="0"/>
      <w:marRight w:val="0"/>
      <w:marTop w:val="0"/>
      <w:marBottom w:val="0"/>
      <w:divBdr>
        <w:top w:val="none" w:sz="0" w:space="0" w:color="auto"/>
        <w:left w:val="none" w:sz="0" w:space="0" w:color="auto"/>
        <w:bottom w:val="none" w:sz="0" w:space="0" w:color="auto"/>
        <w:right w:val="none" w:sz="0" w:space="0" w:color="auto"/>
      </w:divBdr>
    </w:div>
    <w:div w:id="1898200010">
      <w:bodyDiv w:val="1"/>
      <w:marLeft w:val="0"/>
      <w:marRight w:val="0"/>
      <w:marTop w:val="0"/>
      <w:marBottom w:val="0"/>
      <w:divBdr>
        <w:top w:val="none" w:sz="0" w:space="0" w:color="auto"/>
        <w:left w:val="none" w:sz="0" w:space="0" w:color="auto"/>
        <w:bottom w:val="none" w:sz="0" w:space="0" w:color="auto"/>
        <w:right w:val="none" w:sz="0" w:space="0" w:color="auto"/>
      </w:divBdr>
    </w:div>
    <w:div w:id="1967194980">
      <w:bodyDiv w:val="1"/>
      <w:marLeft w:val="0"/>
      <w:marRight w:val="0"/>
      <w:marTop w:val="0"/>
      <w:marBottom w:val="0"/>
      <w:divBdr>
        <w:top w:val="none" w:sz="0" w:space="0" w:color="auto"/>
        <w:left w:val="none" w:sz="0" w:space="0" w:color="auto"/>
        <w:bottom w:val="none" w:sz="0" w:space="0" w:color="auto"/>
        <w:right w:val="none" w:sz="0" w:space="0" w:color="auto"/>
      </w:divBdr>
    </w:div>
    <w:div w:id="20622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chpr.org"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4734</Words>
  <Characters>26985</Characters>
  <Application>Microsoft Office Word</Application>
  <DocSecurity>0</DocSecurity>
  <Lines>224</Lines>
  <Paragraphs>63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Saine</dc:creator>
  <cp:lastModifiedBy>Feyi</cp:lastModifiedBy>
  <cp:revision>2</cp:revision>
  <cp:lastPrinted>2021-04-23T09:01:00Z</cp:lastPrinted>
  <dcterms:created xsi:type="dcterms:W3CDTF">2022-05-13T11:54:00Z</dcterms:created>
  <dcterms:modified xsi:type="dcterms:W3CDTF">2022-05-13T11:54:00Z</dcterms:modified>
</cp:coreProperties>
</file>